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0ED" w:rsidRDefault="00B250ED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250ED" w:rsidRDefault="00B250ED">
      <w:pPr>
        <w:pStyle w:val="ConsPlusNormal"/>
        <w:jc w:val="both"/>
        <w:outlineLvl w:val="0"/>
      </w:pPr>
    </w:p>
    <w:p w:rsidR="00B250ED" w:rsidRDefault="00B250ED">
      <w:pPr>
        <w:pStyle w:val="ConsPlusTitle"/>
        <w:jc w:val="center"/>
        <w:outlineLvl w:val="0"/>
      </w:pPr>
      <w:r>
        <w:t>АДМИНИСТРАЦИЯ ГОРОДА ПЕРМИ</w:t>
      </w:r>
    </w:p>
    <w:p w:rsidR="00B250ED" w:rsidRDefault="00B250ED">
      <w:pPr>
        <w:pStyle w:val="ConsPlusTitle"/>
        <w:jc w:val="both"/>
      </w:pPr>
    </w:p>
    <w:p w:rsidR="00B250ED" w:rsidRDefault="00B250ED">
      <w:pPr>
        <w:pStyle w:val="ConsPlusTitle"/>
        <w:jc w:val="center"/>
      </w:pPr>
      <w:r>
        <w:t>ПОСТАНОВЛЕНИЕ</w:t>
      </w:r>
    </w:p>
    <w:p w:rsidR="00B250ED" w:rsidRDefault="00B250ED">
      <w:pPr>
        <w:pStyle w:val="ConsPlusTitle"/>
        <w:jc w:val="center"/>
      </w:pPr>
      <w:r>
        <w:t>от 26 декабря 2023 г. N 1479</w:t>
      </w:r>
    </w:p>
    <w:p w:rsidR="00B250ED" w:rsidRDefault="00B250ED">
      <w:pPr>
        <w:pStyle w:val="ConsPlusTitle"/>
        <w:jc w:val="both"/>
      </w:pPr>
    </w:p>
    <w:p w:rsidR="00B250ED" w:rsidRDefault="00B250ED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B250ED" w:rsidRDefault="00B250ED">
      <w:pPr>
        <w:pStyle w:val="ConsPlusTitle"/>
        <w:jc w:val="center"/>
      </w:pPr>
      <w:r>
        <w:t>ГОРОД", УТВЕРЖДЕННУЮ ПОСТАНОВЛЕНИЕМ АДМИНИСТРАЦИИ ГОРОДА</w:t>
      </w:r>
    </w:p>
    <w:p w:rsidR="00B250ED" w:rsidRDefault="00B250ED">
      <w:pPr>
        <w:pStyle w:val="ConsPlusTitle"/>
        <w:jc w:val="center"/>
      </w:pPr>
      <w:r>
        <w:t>ПЕРМИ ОТ 20.10.2021 N 921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650, от 10.10.2023 N 956, от 18.10.2023 N 1071, от 18.10.2023 N 1115, от 17.11.2023 N 1268, от 11.12.2023 N 1395, от 25.12.2023 N 1458).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01 января 2024 г., но не ранее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Турова А.М.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jc w:val="right"/>
      </w:pPr>
      <w:r>
        <w:t>Глава города Перми</w:t>
      </w:r>
    </w:p>
    <w:p w:rsidR="00B250ED" w:rsidRDefault="00B250ED">
      <w:pPr>
        <w:pStyle w:val="ConsPlusNormal"/>
        <w:jc w:val="right"/>
      </w:pPr>
      <w:r>
        <w:t>Э.О.СОСНИН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jc w:val="right"/>
        <w:outlineLvl w:val="0"/>
      </w:pPr>
      <w:r>
        <w:t>УТВЕРЖДЕНЫ</w:t>
      </w:r>
    </w:p>
    <w:p w:rsidR="00B250ED" w:rsidRDefault="00B250ED">
      <w:pPr>
        <w:pStyle w:val="ConsPlusNormal"/>
        <w:jc w:val="right"/>
      </w:pPr>
      <w:r>
        <w:t>постановлением</w:t>
      </w:r>
    </w:p>
    <w:p w:rsidR="00B250ED" w:rsidRDefault="00B250ED">
      <w:pPr>
        <w:pStyle w:val="ConsPlusNormal"/>
        <w:jc w:val="right"/>
      </w:pPr>
      <w:r>
        <w:t>администрации города Перми</w:t>
      </w:r>
    </w:p>
    <w:p w:rsidR="00B250ED" w:rsidRDefault="00B250ED">
      <w:pPr>
        <w:pStyle w:val="ConsPlusNormal"/>
        <w:jc w:val="right"/>
      </w:pPr>
      <w:r>
        <w:t>от 26.12.2023 N 1479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Title"/>
        <w:jc w:val="center"/>
      </w:pPr>
      <w:bookmarkStart w:id="1" w:name="P30"/>
      <w:bookmarkEnd w:id="1"/>
      <w:r>
        <w:lastRenderedPageBreak/>
        <w:t>ИЗМЕНЕНИЯ</w:t>
      </w:r>
    </w:p>
    <w:p w:rsidR="00B250ED" w:rsidRDefault="00B250ED">
      <w:pPr>
        <w:pStyle w:val="ConsPlusTitle"/>
        <w:jc w:val="center"/>
      </w:pPr>
      <w:r>
        <w:t>В МУНИЦИПАЛЬНУЮ ПРОГРАММУ "БЕЗОПАСНЫЙ ГОРОД", УТВЕРЖДЕННУЮ</w:t>
      </w:r>
    </w:p>
    <w:p w:rsidR="00B250ED" w:rsidRDefault="00B250ED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B250ED" w:rsidRDefault="00B250ED">
      <w:pPr>
        <w:pStyle w:val="ConsPlusTitle"/>
        <w:jc w:val="center"/>
      </w:pPr>
      <w:r>
        <w:t>2021 Г. N 921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1. В </w:t>
      </w:r>
      <w:hyperlink r:id="rId9">
        <w:r>
          <w:rPr>
            <w:color w:val="0000FF"/>
          </w:rPr>
          <w:t>разделе</w:t>
        </w:r>
      </w:hyperlink>
      <w:r>
        <w:t xml:space="preserve"> "Паспорт муниципальной программы "Безопасный город":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1.1. в </w:t>
      </w:r>
      <w:hyperlink r:id="rId10">
        <w:r>
          <w:rPr>
            <w:color w:val="0000FF"/>
          </w:rPr>
          <w:t>абзаце двадцать восьмом графы 3 строки 4</w:t>
        </w:r>
      </w:hyperlink>
      <w:r>
        <w:t xml:space="preserve"> слова "муниципальное автономное учреждение "Дворец молодежи" (далее - МАУ "Дворец молодежи")" заменить словами "муниципальное автономное учреждение города Перми "Дом Молодежи" (далее - МАУ "Дом Молодежи")";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1.2. в </w:t>
      </w:r>
      <w:hyperlink r:id="rId11">
        <w:r>
          <w:rPr>
            <w:color w:val="0000FF"/>
          </w:rPr>
          <w:t>абзаце восемнадцатом графы 3 строки 5</w:t>
        </w:r>
      </w:hyperlink>
      <w:r>
        <w:t xml:space="preserve"> слова "ремонт 21 источника противопожарного водоснабжения (пожарных водоемов, резервуаров, емкостей) (1 - 2020 год, 5 - 2021 год, 3 - 2022 год, 3 - 2023 год, 3 - 2024 год, 3 - 2025 год, 3 - 2026 год)" заменить словами "ремонт 18 источников противопожарного водоснабжения (пожарных водоемов, резервуаров, емкостей) (1 - 2020 год, 5 - 2021 год, 3 - 2022 год, 3 - 2023 год, 3 - 2025 год, 3 - 2026 год)";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1.3. </w:t>
      </w:r>
      <w:hyperlink r:id="rId12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34"/>
        <w:gridCol w:w="1324"/>
        <w:gridCol w:w="1324"/>
        <w:gridCol w:w="1324"/>
        <w:gridCol w:w="1324"/>
        <w:gridCol w:w="1324"/>
      </w:tblGrid>
      <w:tr w:rsidR="00B250ED">
        <w:tc>
          <w:tcPr>
            <w:tcW w:w="340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2022 год</w:t>
            </w:r>
          </w:p>
          <w:p w:rsidR="00B250ED" w:rsidRDefault="00B250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2023 год</w:t>
            </w:r>
          </w:p>
          <w:p w:rsidR="00B250ED" w:rsidRDefault="00B250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2024 год</w:t>
            </w:r>
          </w:p>
          <w:p w:rsidR="00B250ED" w:rsidRDefault="00B250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2025 год</w:t>
            </w:r>
          </w:p>
          <w:p w:rsidR="00B250ED" w:rsidRDefault="00B250E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2026 год</w:t>
            </w:r>
          </w:p>
          <w:p w:rsidR="00B250ED" w:rsidRDefault="00B250ED">
            <w:pPr>
              <w:pStyle w:val="ConsPlusNormal"/>
              <w:jc w:val="center"/>
            </w:pPr>
            <w:r>
              <w:t>план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245222,000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359354,700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401612,900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254209,500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237285,900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357939,100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400197,300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252793,900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6506,700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1415,600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1415,600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1415,600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15468,500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15468,500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15468,500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14052,900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1415,600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1415,600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1415,600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207352,400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309164,000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214442,800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200875,100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309164,000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214442,800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6477,300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22387,200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34722,200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24298,200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22357,800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34722,200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24298,200</w:t>
            </w:r>
          </w:p>
        </w:tc>
      </w:tr>
      <w:tr w:rsidR="00B250ED">
        <w:tc>
          <w:tcPr>
            <w:tcW w:w="34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2. В </w:t>
      </w:r>
      <w:hyperlink r:id="rId1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"Содействие в снижении уровня преступности на территории города Перми" муниципальной программы "Безопасный город":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2.1. в </w:t>
      </w:r>
      <w:hyperlink r:id="rId14">
        <w:r>
          <w:rPr>
            <w:color w:val="0000FF"/>
          </w:rPr>
          <w:t>графе 9 строки 1.1.2.1.1.3</w:t>
        </w:r>
      </w:hyperlink>
      <w:r>
        <w:t xml:space="preserve"> слова "МАУ "Дворец молодежи" заменить словами "МАУ "Дом Молодежи";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2.2. в </w:t>
      </w:r>
      <w:hyperlink r:id="rId15">
        <w:r>
          <w:rPr>
            <w:color w:val="0000FF"/>
          </w:rPr>
          <w:t>графе 9 строки 1.1.2.1.1.4</w:t>
        </w:r>
      </w:hyperlink>
      <w:r>
        <w:t xml:space="preserve"> слова "МАУ "Дворец молодежи" заменить словами "МАУ "Дом Молодежи";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2.3. в </w:t>
      </w:r>
      <w:hyperlink r:id="rId16">
        <w:r>
          <w:rPr>
            <w:color w:val="0000FF"/>
          </w:rPr>
          <w:t>графе 9 строки 1.1.2.1.1.5</w:t>
        </w:r>
      </w:hyperlink>
      <w:r>
        <w:t xml:space="preserve"> слова "МАУ "Дворец молодежи" заменить словами "МАУ "Дом Молодежи";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2.4. в </w:t>
      </w:r>
      <w:hyperlink r:id="rId17">
        <w:r>
          <w:rPr>
            <w:color w:val="0000FF"/>
          </w:rPr>
          <w:t>графе 9 строки 1.1.2.1.1.6</w:t>
        </w:r>
      </w:hyperlink>
      <w:r>
        <w:t xml:space="preserve"> слова "МАУ "Дворец молодежи" заменить словами "МАУ "Дом Молодежи";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2.5. в </w:t>
      </w:r>
      <w:hyperlink r:id="rId18">
        <w:r>
          <w:rPr>
            <w:color w:val="0000FF"/>
          </w:rPr>
          <w:t>графе 9 строки 1.1.2.1.1.7</w:t>
        </w:r>
      </w:hyperlink>
      <w:r>
        <w:t xml:space="preserve"> слова "МАУ "Дворец молодежи" заменить словами "МАУ "Дом Молодежи";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2.6. в </w:t>
      </w:r>
      <w:hyperlink r:id="rId19">
        <w:r>
          <w:rPr>
            <w:color w:val="0000FF"/>
          </w:rPr>
          <w:t>графе 9 строки 1.1.2.1.1.8</w:t>
        </w:r>
      </w:hyperlink>
      <w:r>
        <w:t xml:space="preserve"> слова "МАУ "Дворец молодежи" заменить словами "МАУ "Дом Молодежи";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2.7. в </w:t>
      </w:r>
      <w:hyperlink r:id="rId20">
        <w:r>
          <w:rPr>
            <w:color w:val="0000FF"/>
          </w:rPr>
          <w:t>графе 9 строки 1.1.2.1.1.9</w:t>
        </w:r>
      </w:hyperlink>
      <w:r>
        <w:t xml:space="preserve"> слова "МАУ "Дворец молодежи" заменить словами "МАУ "Дом Молодежи".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3. В </w:t>
      </w:r>
      <w:hyperlink r:id="rId2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3.1. </w:t>
      </w:r>
      <w:hyperlink r:id="rId22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sectPr w:rsidR="00B250ED" w:rsidSect="009161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54"/>
        <w:gridCol w:w="409"/>
        <w:gridCol w:w="364"/>
        <w:gridCol w:w="364"/>
        <w:gridCol w:w="364"/>
        <w:gridCol w:w="364"/>
        <w:gridCol w:w="364"/>
        <w:gridCol w:w="994"/>
        <w:gridCol w:w="1304"/>
        <w:gridCol w:w="1504"/>
        <w:gridCol w:w="1264"/>
        <w:gridCol w:w="1384"/>
        <w:gridCol w:w="1264"/>
        <w:gridCol w:w="1264"/>
      </w:tblGrid>
      <w:tr w:rsidR="00B250ED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53555,688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56197,700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58816,700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60704,000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60704,000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3.2. </w:t>
      </w:r>
      <w:hyperlink r:id="rId23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1"/>
        <w:gridCol w:w="1304"/>
        <w:gridCol w:w="1504"/>
        <w:gridCol w:w="1264"/>
        <w:gridCol w:w="1384"/>
        <w:gridCol w:w="1264"/>
        <w:gridCol w:w="1264"/>
      </w:tblGrid>
      <w:tr w:rsidR="00B250ED">
        <w:tc>
          <w:tcPr>
            <w:tcW w:w="6621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87308,507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98885,200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104435,700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107836,100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107836,100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3.3. </w:t>
      </w:r>
      <w:hyperlink r:id="rId24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1"/>
        <w:gridCol w:w="1304"/>
        <w:gridCol w:w="1504"/>
        <w:gridCol w:w="1264"/>
        <w:gridCol w:w="1384"/>
        <w:gridCol w:w="1264"/>
        <w:gridCol w:w="1264"/>
      </w:tblGrid>
      <w:tr w:rsidR="00B250ED">
        <w:tc>
          <w:tcPr>
            <w:tcW w:w="6621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94686,086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105410,500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120432,700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115919,000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115919,000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3.4. </w:t>
      </w:r>
      <w:hyperlink r:id="rId25">
        <w:r>
          <w:rPr>
            <w:color w:val="0000FF"/>
          </w:rPr>
          <w:t>строку 1.2.1.2.2.1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54"/>
        <w:gridCol w:w="409"/>
        <w:gridCol w:w="364"/>
        <w:gridCol w:w="364"/>
        <w:gridCol w:w="364"/>
        <w:gridCol w:w="364"/>
        <w:gridCol w:w="364"/>
        <w:gridCol w:w="994"/>
        <w:gridCol w:w="1304"/>
        <w:gridCol w:w="1504"/>
        <w:gridCol w:w="1264"/>
        <w:gridCol w:w="1384"/>
        <w:gridCol w:w="1264"/>
        <w:gridCol w:w="1264"/>
      </w:tblGrid>
      <w:tr w:rsidR="00B250ED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 xml:space="preserve">откорректированная проектная документация по строительству противооползневого сооружения в районе жилых домов по ул. КИМ, 5, 7, ул. Ивановской, 19 и ул. Чехова, 2, 4, 6, 8, 10, в том числе проведенная </w:t>
            </w:r>
            <w:r>
              <w:lastRenderedPageBreak/>
              <w:t>государственная экспертиза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2269,61835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3.5. после </w:t>
      </w:r>
      <w:hyperlink r:id="rId26">
        <w:r>
          <w:rPr>
            <w:color w:val="0000FF"/>
          </w:rPr>
          <w:t>строки 1.2.1.2.2.1</w:t>
        </w:r>
      </w:hyperlink>
      <w:r>
        <w:t xml:space="preserve"> дополнить строками 1.2.1.2.2.2-1.2.1.2.2.5 следующего содержания: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54"/>
        <w:gridCol w:w="409"/>
        <w:gridCol w:w="364"/>
        <w:gridCol w:w="364"/>
        <w:gridCol w:w="364"/>
        <w:gridCol w:w="364"/>
        <w:gridCol w:w="364"/>
        <w:gridCol w:w="994"/>
        <w:gridCol w:w="1304"/>
        <w:gridCol w:w="1384"/>
        <w:gridCol w:w="1264"/>
        <w:gridCol w:w="1384"/>
        <w:gridCol w:w="1264"/>
        <w:gridCol w:w="1264"/>
      </w:tblGrid>
      <w:tr w:rsidR="00B250ED"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2254" w:type="dxa"/>
          </w:tcPr>
          <w:p w:rsidR="00B250ED" w:rsidRDefault="00B250ED">
            <w:pPr>
              <w:pStyle w:val="ConsPlusNormal"/>
            </w:pPr>
            <w:r>
              <w:t>выполненные работы по строительству противооползневого сооружения в районе жилых домов по ул. КИМ, 5, 7, ул. Ивановской, 19 и ул. Чехова, 2, 4, 6, 8, 10</w:t>
            </w: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4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32595,01021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1.2.1.2.2.3</w:t>
            </w:r>
          </w:p>
        </w:tc>
        <w:tc>
          <w:tcPr>
            <w:tcW w:w="2254" w:type="dxa"/>
          </w:tcPr>
          <w:p w:rsidR="00B250ED" w:rsidRDefault="00B250ED">
            <w:pPr>
              <w:pStyle w:val="ConsPlusNormal"/>
            </w:pPr>
            <w:r>
              <w:t>авторский надзор за выполнением работ по строительству противооползневого сооружения в районе жилых домов по ул. КИМ, 5, 7, ул. Ивановской, 19 и ул. Чехова, 2, 4, 6, 8, 10</w:t>
            </w: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4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54,32502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1.2.1.2.2.4</w:t>
            </w:r>
          </w:p>
        </w:tc>
        <w:tc>
          <w:tcPr>
            <w:tcW w:w="2254" w:type="dxa"/>
          </w:tcPr>
          <w:p w:rsidR="00B250ED" w:rsidRDefault="00B250ED">
            <w:pPr>
              <w:pStyle w:val="ConsPlusNormal"/>
            </w:pPr>
            <w:r>
              <w:t xml:space="preserve">проведенный геотехнический мониторинг по строительству противооползневого сооружения в районе жилых домов по ул. КИМ, 5, 7, ул. Ивановской, 19 и ул. </w:t>
            </w:r>
            <w:r>
              <w:lastRenderedPageBreak/>
              <w:t>Чехова, 2, 4, 6, 8, 10</w:t>
            </w: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4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610,01710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1.2.1.2.2.5</w:t>
            </w:r>
          </w:p>
        </w:tc>
        <w:tc>
          <w:tcPr>
            <w:tcW w:w="2254" w:type="dxa"/>
          </w:tcPr>
          <w:p w:rsidR="00B250ED" w:rsidRDefault="00B250ED">
            <w:pPr>
              <w:pStyle w:val="ConsPlusNormal"/>
            </w:pPr>
            <w:r>
              <w:t>выполненные работы по технической инвентаризации и паспортизации объекта "Строительство противооползневого сооружения в районе жилых домов по ул. КИМ, 5, 7, ул. Ивановской, 19 и ул. Чехова, 2, 4, 6, 8, 10"</w:t>
            </w: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4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20,02932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3.6. </w:t>
      </w:r>
      <w:hyperlink r:id="rId27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1"/>
        <w:gridCol w:w="1304"/>
        <w:gridCol w:w="1504"/>
        <w:gridCol w:w="1264"/>
        <w:gridCol w:w="1384"/>
        <w:gridCol w:w="1264"/>
        <w:gridCol w:w="1264"/>
      </w:tblGrid>
      <w:tr w:rsidR="00B250ED">
        <w:tc>
          <w:tcPr>
            <w:tcW w:w="6621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94784,523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105410,500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155981,700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115919,000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115919,000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3.7. </w:t>
      </w:r>
      <w:hyperlink r:id="rId28">
        <w:r>
          <w:rPr>
            <w:color w:val="0000FF"/>
          </w:rPr>
          <w:t>строку 1.2.2.1.1.1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54"/>
        <w:gridCol w:w="409"/>
        <w:gridCol w:w="364"/>
        <w:gridCol w:w="364"/>
        <w:gridCol w:w="364"/>
        <w:gridCol w:w="364"/>
        <w:gridCol w:w="364"/>
        <w:gridCol w:w="994"/>
        <w:gridCol w:w="1304"/>
        <w:gridCol w:w="1504"/>
        <w:gridCol w:w="1264"/>
        <w:gridCol w:w="1384"/>
        <w:gridCol w:w="1264"/>
        <w:gridCol w:w="1264"/>
      </w:tblGrid>
      <w:tr w:rsidR="00B250ED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88332,900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86779,300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89495,700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89495,700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3.8. </w:t>
      </w:r>
      <w:hyperlink r:id="rId29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1"/>
        <w:gridCol w:w="1304"/>
        <w:gridCol w:w="1504"/>
        <w:gridCol w:w="1264"/>
        <w:gridCol w:w="1384"/>
        <w:gridCol w:w="1264"/>
        <w:gridCol w:w="1264"/>
      </w:tblGrid>
      <w:tr w:rsidR="00B250ED">
        <w:tc>
          <w:tcPr>
            <w:tcW w:w="6621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 xml:space="preserve">Итого по мероприятию 1.2.2.1.1,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82445,508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88332,900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86779,300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89495,700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89495,700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3.9. </w:t>
      </w:r>
      <w:hyperlink r:id="rId30">
        <w:r>
          <w:rPr>
            <w:color w:val="0000FF"/>
          </w:rPr>
          <w:t>строки 1.2.2.1.2.1</w:t>
        </w:r>
      </w:hyperlink>
      <w:r>
        <w:t xml:space="preserve">, </w:t>
      </w:r>
      <w:hyperlink r:id="rId31">
        <w:r>
          <w:rPr>
            <w:color w:val="0000FF"/>
          </w:rPr>
          <w:t>1.2.2.1.2.2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54"/>
        <w:gridCol w:w="409"/>
        <w:gridCol w:w="364"/>
        <w:gridCol w:w="364"/>
        <w:gridCol w:w="364"/>
        <w:gridCol w:w="364"/>
        <w:gridCol w:w="364"/>
        <w:gridCol w:w="994"/>
        <w:gridCol w:w="1304"/>
        <w:gridCol w:w="1504"/>
        <w:gridCol w:w="1264"/>
        <w:gridCol w:w="1384"/>
        <w:gridCol w:w="1264"/>
        <w:gridCol w:w="1264"/>
      </w:tblGrid>
      <w:tr w:rsidR="00B250ED"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254" w:type="dxa"/>
          </w:tcPr>
          <w:p w:rsidR="00B250ED" w:rsidRDefault="00B250ED">
            <w:pPr>
              <w:pStyle w:val="ConsPlusNormal"/>
            </w:pPr>
            <w:r>
              <w:t>количество передвижных спасательных постов в местах массового отдыха у воды</w:t>
            </w: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1987,550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1981,500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2459,350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2551,600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2551,600</w:t>
            </w:r>
          </w:p>
        </w:tc>
      </w:tr>
      <w:tr w:rsidR="00B250ED"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254" w:type="dxa"/>
          </w:tcPr>
          <w:p w:rsidR="00B250ED" w:rsidRDefault="00B250ED">
            <w:pPr>
              <w:pStyle w:val="ConsPlusNormal"/>
            </w:pPr>
            <w:r>
              <w:t>количество спасательных постов в организованных местах массового отдыха людей у воды</w:t>
            </w: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4212,475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4746,000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5901,650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6118,400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6118,400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3.10. </w:t>
      </w:r>
      <w:hyperlink r:id="rId32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1"/>
        <w:gridCol w:w="1304"/>
        <w:gridCol w:w="1504"/>
        <w:gridCol w:w="1264"/>
        <w:gridCol w:w="1384"/>
        <w:gridCol w:w="1264"/>
        <w:gridCol w:w="1264"/>
      </w:tblGrid>
      <w:tr w:rsidR="00B250ED">
        <w:tc>
          <w:tcPr>
            <w:tcW w:w="6621" w:type="dxa"/>
            <w:vMerge w:val="restart"/>
          </w:tcPr>
          <w:p w:rsidR="00B250ED" w:rsidRDefault="00B250ED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95464,600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95498,400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98523,800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98523,800</w:t>
            </w:r>
          </w:p>
        </w:tc>
      </w:tr>
      <w:tr w:rsidR="00B250ED">
        <w:tc>
          <w:tcPr>
            <w:tcW w:w="662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95464,600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95498,400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98523,800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98523,800</w:t>
            </w:r>
          </w:p>
        </w:tc>
      </w:tr>
      <w:tr w:rsidR="00B250ED">
        <w:tc>
          <w:tcPr>
            <w:tcW w:w="662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>3.11. строки "</w:t>
      </w:r>
      <w:hyperlink r:id="rId33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34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1"/>
        <w:gridCol w:w="1304"/>
        <w:gridCol w:w="1504"/>
        <w:gridCol w:w="1264"/>
        <w:gridCol w:w="1384"/>
        <w:gridCol w:w="1264"/>
        <w:gridCol w:w="1264"/>
      </w:tblGrid>
      <w:tr w:rsidR="00B250ED">
        <w:tc>
          <w:tcPr>
            <w:tcW w:w="6621" w:type="dxa"/>
            <w:vMerge w:val="restart"/>
          </w:tcPr>
          <w:p w:rsidR="00B250ED" w:rsidRDefault="00B250ED">
            <w:pPr>
              <w:pStyle w:val="ConsPlusNormal"/>
              <w:jc w:val="both"/>
            </w:pPr>
            <w:r>
              <w:lastRenderedPageBreak/>
              <w:t>Итого по задаче 1.2.2, в том числе по источникам финансирования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101941,900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153182,300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250492,700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98523,800</w:t>
            </w:r>
          </w:p>
        </w:tc>
      </w:tr>
      <w:tr w:rsidR="00B250ED">
        <w:tc>
          <w:tcPr>
            <w:tcW w:w="662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95464,600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153182,300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250492,700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98523,800</w:t>
            </w:r>
          </w:p>
        </w:tc>
      </w:tr>
      <w:tr w:rsidR="00B250ED">
        <w:tc>
          <w:tcPr>
            <w:tcW w:w="662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6477,300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662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6621" w:type="dxa"/>
            <w:vMerge w:val="restart"/>
          </w:tcPr>
          <w:p w:rsidR="00B250ED" w:rsidRDefault="00B250ED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207352,400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309164,000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214442,800</w:t>
            </w:r>
          </w:p>
        </w:tc>
      </w:tr>
      <w:tr w:rsidR="00B250ED">
        <w:tc>
          <w:tcPr>
            <w:tcW w:w="662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200875,100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309164,000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214442,800</w:t>
            </w:r>
          </w:p>
        </w:tc>
      </w:tr>
      <w:tr w:rsidR="00B250ED">
        <w:tc>
          <w:tcPr>
            <w:tcW w:w="662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6477,300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662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0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278,60356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</w:tbl>
    <w:p w:rsidR="00B250ED" w:rsidRDefault="00B250ED">
      <w:pPr>
        <w:pStyle w:val="ConsPlusNormal"/>
        <w:sectPr w:rsidR="00B250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3.12. в приложении в </w:t>
      </w:r>
      <w:hyperlink r:id="rId35">
        <w:r>
          <w:rPr>
            <w:color w:val="0000FF"/>
          </w:rPr>
          <w:t>таблице 2 строку 17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9"/>
        <w:gridCol w:w="4025"/>
        <w:gridCol w:w="4649"/>
      </w:tblGrid>
      <w:tr w:rsidR="00B250ED">
        <w:tc>
          <w:tcPr>
            <w:tcW w:w="369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от 13.10.2017 N 8, от 17.10.2023 N 12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4. В </w:t>
      </w:r>
      <w:hyperlink r:id="rId36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B250ED" w:rsidRDefault="00B250ED">
      <w:pPr>
        <w:pStyle w:val="ConsPlusNormal"/>
        <w:spacing w:before="220"/>
        <w:ind w:firstLine="540"/>
        <w:jc w:val="both"/>
      </w:pPr>
      <w:r>
        <w:t xml:space="preserve">4.1. </w:t>
      </w:r>
      <w:hyperlink r:id="rId37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sectPr w:rsidR="00B250E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24"/>
        <w:gridCol w:w="409"/>
        <w:gridCol w:w="364"/>
        <w:gridCol w:w="364"/>
        <w:gridCol w:w="364"/>
        <w:gridCol w:w="364"/>
        <w:gridCol w:w="364"/>
        <w:gridCol w:w="1909"/>
        <w:gridCol w:w="2134"/>
        <w:gridCol w:w="1144"/>
        <w:gridCol w:w="1144"/>
        <w:gridCol w:w="1144"/>
        <w:gridCol w:w="1144"/>
        <w:gridCol w:w="1144"/>
      </w:tblGrid>
      <w:tr w:rsidR="00B250ED">
        <w:tc>
          <w:tcPr>
            <w:tcW w:w="114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1.3.1.1.3.3</w:t>
            </w:r>
          </w:p>
        </w:tc>
        <w:tc>
          <w:tcPr>
            <w:tcW w:w="2224" w:type="dxa"/>
            <w:vMerge w:val="restart"/>
          </w:tcPr>
          <w:p w:rsidR="00B250ED" w:rsidRDefault="00B250ED">
            <w:pPr>
              <w:pStyle w:val="ConsPlusNormal"/>
            </w:pPr>
            <w:r>
              <w:t>количество бесхозяйных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B250ED" w:rsidRDefault="00B250ED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10,400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14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2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B250ED" w:rsidRDefault="00B250ED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279,400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14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2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B250ED" w:rsidRDefault="00B250E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93,700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14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2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09" w:type="dxa"/>
          </w:tcPr>
          <w:p w:rsidR="00B250ED" w:rsidRDefault="00B250E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55,200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58,200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18,400</w:t>
            </w:r>
          </w:p>
        </w:tc>
      </w:tr>
      <w:tr w:rsidR="00B250ED">
        <w:tc>
          <w:tcPr>
            <w:tcW w:w="114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2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09" w:type="dxa"/>
          </w:tcPr>
          <w:p w:rsidR="00B250ED" w:rsidRDefault="00B250E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466,000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484,600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243,900</w:t>
            </w:r>
          </w:p>
        </w:tc>
      </w:tr>
      <w:tr w:rsidR="00B250ED">
        <w:tc>
          <w:tcPr>
            <w:tcW w:w="114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2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09" w:type="dxa"/>
          </w:tcPr>
          <w:p w:rsidR="00B250ED" w:rsidRDefault="00B250E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311,000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319,800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63,900</w:t>
            </w:r>
          </w:p>
        </w:tc>
      </w:tr>
      <w:tr w:rsidR="00B250ED">
        <w:tc>
          <w:tcPr>
            <w:tcW w:w="114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224" w:type="dxa"/>
          </w:tcPr>
          <w:p w:rsidR="00B250ED" w:rsidRDefault="00B250ED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B250ED" w:rsidRDefault="00B250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09" w:type="dxa"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383,500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832,200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862,600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326,200</w:t>
            </w:r>
          </w:p>
        </w:tc>
      </w:tr>
    </w:tbl>
    <w:p w:rsidR="00B250ED" w:rsidRDefault="00B250ED">
      <w:pPr>
        <w:pStyle w:val="ConsPlusNormal"/>
        <w:sectPr w:rsidR="00B250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4.2. </w:t>
      </w:r>
      <w:hyperlink r:id="rId38">
        <w:r>
          <w:rPr>
            <w:color w:val="0000FF"/>
          </w:rPr>
          <w:t>строку 1.3.1.1.3.6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24"/>
        <w:gridCol w:w="409"/>
        <w:gridCol w:w="364"/>
        <w:gridCol w:w="364"/>
        <w:gridCol w:w="364"/>
        <w:gridCol w:w="364"/>
        <w:gridCol w:w="364"/>
        <w:gridCol w:w="1909"/>
        <w:gridCol w:w="2134"/>
        <w:gridCol w:w="1144"/>
        <w:gridCol w:w="1144"/>
        <w:gridCol w:w="1144"/>
        <w:gridCol w:w="1144"/>
        <w:gridCol w:w="1144"/>
      </w:tblGrid>
      <w:tr w:rsidR="00B250ED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1073,907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4.3. </w:t>
      </w:r>
      <w:hyperlink r:id="rId39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06"/>
        <w:gridCol w:w="2134"/>
        <w:gridCol w:w="1144"/>
        <w:gridCol w:w="1144"/>
        <w:gridCol w:w="1144"/>
        <w:gridCol w:w="1144"/>
        <w:gridCol w:w="1144"/>
      </w:tblGrid>
      <w:tr w:rsidR="00B250ED">
        <w:tc>
          <w:tcPr>
            <w:tcW w:w="7506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7114,800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7951,500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8723,400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3993,800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>4.4. строки "</w:t>
      </w:r>
      <w:hyperlink r:id="rId40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06"/>
        <w:gridCol w:w="2134"/>
        <w:gridCol w:w="1144"/>
        <w:gridCol w:w="1144"/>
        <w:gridCol w:w="1144"/>
        <w:gridCol w:w="1144"/>
        <w:gridCol w:w="1144"/>
      </w:tblGrid>
      <w:tr w:rsidR="00B250ED">
        <w:tc>
          <w:tcPr>
            <w:tcW w:w="7506" w:type="dxa"/>
            <w:vMerge w:val="restart"/>
          </w:tcPr>
          <w:p w:rsidR="00B250ED" w:rsidRDefault="00B250ED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9216,600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9724,900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5767,200</w:t>
            </w:r>
          </w:p>
        </w:tc>
      </w:tr>
      <w:tr w:rsidR="00B250ED">
        <w:tc>
          <w:tcPr>
            <w:tcW w:w="750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9208,200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9724,900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5767,200</w:t>
            </w:r>
          </w:p>
        </w:tc>
      </w:tr>
      <w:tr w:rsidR="00B250ED">
        <w:tc>
          <w:tcPr>
            <w:tcW w:w="750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8,400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7506" w:type="dxa"/>
            <w:vMerge w:val="restart"/>
          </w:tcPr>
          <w:p w:rsidR="00B250ED" w:rsidRDefault="00B250ED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9216,600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9724,900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5767,200</w:t>
            </w:r>
          </w:p>
        </w:tc>
      </w:tr>
      <w:tr w:rsidR="00B250ED">
        <w:tc>
          <w:tcPr>
            <w:tcW w:w="750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9208,200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9724,900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5767,200</w:t>
            </w:r>
          </w:p>
        </w:tc>
      </w:tr>
      <w:tr w:rsidR="00B250ED">
        <w:tc>
          <w:tcPr>
            <w:tcW w:w="750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8,400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4.5. </w:t>
      </w:r>
      <w:hyperlink r:id="rId42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06"/>
        <w:gridCol w:w="2134"/>
        <w:gridCol w:w="1144"/>
        <w:gridCol w:w="1144"/>
        <w:gridCol w:w="1144"/>
        <w:gridCol w:w="1144"/>
        <w:gridCol w:w="1144"/>
      </w:tblGrid>
      <w:tr w:rsidR="00B250ED">
        <w:tc>
          <w:tcPr>
            <w:tcW w:w="7506" w:type="dxa"/>
            <w:vMerge w:val="restart"/>
          </w:tcPr>
          <w:p w:rsidR="00B250ED" w:rsidRDefault="00B250E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22387,200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34722,200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24298,200</w:t>
            </w:r>
          </w:p>
        </w:tc>
      </w:tr>
      <w:tr w:rsidR="00B250ED">
        <w:tc>
          <w:tcPr>
            <w:tcW w:w="750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22357,800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34722,200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24298,200</w:t>
            </w:r>
          </w:p>
        </w:tc>
      </w:tr>
      <w:tr w:rsidR="00B250ED">
        <w:tc>
          <w:tcPr>
            <w:tcW w:w="750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134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</w:tbl>
    <w:p w:rsidR="00B250ED" w:rsidRDefault="00B250ED">
      <w:pPr>
        <w:pStyle w:val="ConsPlusNormal"/>
        <w:sectPr w:rsidR="00B250E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4.6. в приложении в </w:t>
      </w:r>
      <w:hyperlink r:id="rId43">
        <w:r>
          <w:rPr>
            <w:color w:val="0000FF"/>
          </w:rPr>
          <w:t>таблице 12 строку 17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9"/>
        <w:gridCol w:w="4025"/>
        <w:gridCol w:w="4649"/>
      </w:tblGrid>
      <w:tr w:rsidR="00B250ED">
        <w:tc>
          <w:tcPr>
            <w:tcW w:w="369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5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B250ED" w:rsidRDefault="00B250ED">
            <w:pPr>
              <w:pStyle w:val="ConsPlusNormal"/>
            </w:pPr>
            <w:r>
              <w:t>от 19.10.2018 N 11, от 17.10.2023 N 12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5. В разделе "Таблица показателей конечного результата муниципальной программы "Безопасный город" </w:t>
      </w:r>
      <w:hyperlink r:id="rId44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29"/>
        <w:gridCol w:w="340"/>
        <w:gridCol w:w="544"/>
        <w:gridCol w:w="544"/>
        <w:gridCol w:w="544"/>
        <w:gridCol w:w="544"/>
        <w:gridCol w:w="544"/>
      </w:tblGrid>
      <w:tr w:rsidR="00B250ED">
        <w:tc>
          <w:tcPr>
            <w:tcW w:w="604" w:type="dxa"/>
          </w:tcPr>
          <w:p w:rsidR="00B250ED" w:rsidRDefault="00B250ED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89" w:type="dxa"/>
            <w:gridSpan w:val="7"/>
          </w:tcPr>
          <w:p w:rsidR="00B250ED" w:rsidRDefault="00B250ED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</w:t>
            </w:r>
          </w:p>
        </w:tc>
      </w:tr>
      <w:tr w:rsidR="00B250ED">
        <w:tc>
          <w:tcPr>
            <w:tcW w:w="604" w:type="dxa"/>
            <w:vMerge w:val="restart"/>
          </w:tcPr>
          <w:p w:rsidR="00B250ED" w:rsidRDefault="00B250ED">
            <w:pPr>
              <w:pStyle w:val="ConsPlusNormal"/>
            </w:pPr>
          </w:p>
        </w:tc>
        <w:tc>
          <w:tcPr>
            <w:tcW w:w="5329" w:type="dxa"/>
          </w:tcPr>
          <w:p w:rsidR="00B250ED" w:rsidRDefault="00B250ED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340" w:type="dxa"/>
          </w:tcPr>
          <w:p w:rsidR="00B250ED" w:rsidRDefault="00B250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58,1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57,6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57,3</w:t>
            </w:r>
          </w:p>
        </w:tc>
      </w:tr>
      <w:tr w:rsidR="00B250ED">
        <w:tc>
          <w:tcPr>
            <w:tcW w:w="6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5329" w:type="dxa"/>
          </w:tcPr>
          <w:p w:rsidR="00B250ED" w:rsidRDefault="00B250ED">
            <w:pPr>
              <w:pStyle w:val="ConsPlusNormal"/>
            </w:pPr>
            <w:r>
              <w:t>Доля источников противопожарного водоснабжения (водоемов, резервуаров, емкостей), приведенных в нормативное состояние и находящихся на содержании, от общего количества источников противопожарного водоснабжения (водоемов, резервуаров, емкостей)</w:t>
            </w:r>
          </w:p>
        </w:tc>
        <w:tc>
          <w:tcPr>
            <w:tcW w:w="340" w:type="dxa"/>
          </w:tcPr>
          <w:p w:rsidR="00B250ED" w:rsidRDefault="00B250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85,7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89,5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93,0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93,2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96,7</w:t>
            </w:r>
          </w:p>
        </w:tc>
      </w:tr>
      <w:tr w:rsidR="00B250ED">
        <w:tc>
          <w:tcPr>
            <w:tcW w:w="6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5329" w:type="dxa"/>
          </w:tcPr>
          <w:p w:rsidR="00B250ED" w:rsidRDefault="00B250ED">
            <w:pPr>
              <w:pStyle w:val="ConsPlusNormal"/>
            </w:pPr>
            <w:r>
              <w:t>Доля мероприятий по профилактике пожаров, проведенных добровольными пожарными, от общего количества запланированных мероприятий</w:t>
            </w:r>
          </w:p>
        </w:tc>
        <w:tc>
          <w:tcPr>
            <w:tcW w:w="340" w:type="dxa"/>
          </w:tcPr>
          <w:p w:rsidR="00B250ED" w:rsidRDefault="00B250E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B250ED" w:rsidRDefault="00B250ED">
            <w:pPr>
              <w:pStyle w:val="ConsPlusNormal"/>
              <w:jc w:val="center"/>
            </w:pPr>
            <w:r>
              <w:t>100</w:t>
            </w:r>
          </w:p>
        </w:tc>
      </w:tr>
    </w:tbl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6. </w:t>
      </w:r>
      <w:hyperlink r:id="rId45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jc w:val="center"/>
      </w:pPr>
      <w:r>
        <w:t>"ПЛАН-ГРАФИК</w:t>
      </w:r>
    </w:p>
    <w:p w:rsidR="00B250ED" w:rsidRDefault="00B250ED">
      <w:pPr>
        <w:pStyle w:val="ConsPlusNormal"/>
        <w:jc w:val="center"/>
      </w:pPr>
      <w:r>
        <w:t>подпрограммы 1.1 "Содействие в снижении уровня преступности</w:t>
      </w:r>
    </w:p>
    <w:p w:rsidR="00B250ED" w:rsidRDefault="00B250ED">
      <w:pPr>
        <w:pStyle w:val="ConsPlusNormal"/>
        <w:jc w:val="center"/>
      </w:pPr>
      <w:r>
        <w:t>на территории города Перми" муниципальной программы</w:t>
      </w:r>
    </w:p>
    <w:p w:rsidR="00B250ED" w:rsidRDefault="00B250ED">
      <w:pPr>
        <w:pStyle w:val="ConsPlusNormal"/>
        <w:jc w:val="center"/>
      </w:pPr>
      <w:r>
        <w:t>"Безопасный город" на 2024 год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sectPr w:rsidR="00B250E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774"/>
        <w:gridCol w:w="1361"/>
        <w:gridCol w:w="1304"/>
        <w:gridCol w:w="1304"/>
        <w:gridCol w:w="1954"/>
        <w:gridCol w:w="708"/>
        <w:gridCol w:w="1134"/>
        <w:gridCol w:w="1276"/>
        <w:gridCol w:w="1191"/>
      </w:tblGrid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77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36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96" w:type="dxa"/>
            <w:gridSpan w:val="3"/>
          </w:tcPr>
          <w:p w:rsidR="00B250ED" w:rsidRDefault="00B250ED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91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4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006" w:type="dxa"/>
            <w:gridSpan w:val="9"/>
          </w:tcPr>
          <w:p w:rsidR="00B250ED" w:rsidRDefault="00B250ED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006" w:type="dxa"/>
            <w:gridSpan w:val="9"/>
          </w:tcPr>
          <w:p w:rsidR="00B250ED" w:rsidRDefault="00B250ED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006" w:type="dxa"/>
            <w:gridSpan w:val="9"/>
          </w:tcPr>
          <w:p w:rsidR="00B250ED" w:rsidRDefault="00B250ED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774" w:type="dxa"/>
            <w:vMerge w:val="restart"/>
          </w:tcPr>
          <w:p w:rsidR="00B250ED" w:rsidRDefault="00B250ED">
            <w:pPr>
              <w:pStyle w:val="ConsPlusNormal"/>
            </w:pPr>
            <w:r>
              <w:t>Предоставление выплаты материального стимулирования народным дружинникам за участие в охране общественного порядка</w:t>
            </w:r>
          </w:p>
        </w:tc>
        <w:tc>
          <w:tcPr>
            <w:tcW w:w="136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количество часов дежурств</w:t>
            </w:r>
          </w:p>
        </w:tc>
        <w:tc>
          <w:tcPr>
            <w:tcW w:w="708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13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110880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4441,700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708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1415,600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дружинников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1863" w:type="dxa"/>
            <w:gridSpan w:val="8"/>
            <w:vMerge w:val="restart"/>
          </w:tcPr>
          <w:p w:rsidR="00B250ED" w:rsidRDefault="00B250ED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5857,300</w:t>
            </w:r>
          </w:p>
        </w:tc>
      </w:tr>
      <w:tr w:rsidR="00B250ED">
        <w:tc>
          <w:tcPr>
            <w:tcW w:w="11863" w:type="dxa"/>
            <w:gridSpan w:val="8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4441,700</w:t>
            </w:r>
          </w:p>
        </w:tc>
      </w:tr>
      <w:tr w:rsidR="00B250ED">
        <w:tc>
          <w:tcPr>
            <w:tcW w:w="11863" w:type="dxa"/>
            <w:gridSpan w:val="8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1415,600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006" w:type="dxa"/>
            <w:gridSpan w:val="9"/>
          </w:tcPr>
          <w:p w:rsidR="00B250ED" w:rsidRDefault="00B250ED">
            <w:pPr>
              <w:pStyle w:val="ConsPlusNormal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774" w:type="dxa"/>
          </w:tcPr>
          <w:p w:rsidR="00B250ED" w:rsidRDefault="00B250ED">
            <w:pPr>
              <w:pStyle w:val="ConsPlusNormal"/>
            </w:pPr>
            <w:r>
              <w:t>Заключение соглашения с УМВД России по городу Перми по вопросам охраны общественного порядка</w:t>
            </w:r>
          </w:p>
        </w:tc>
        <w:tc>
          <w:tcPr>
            <w:tcW w:w="1361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заключенных соглашений об обеспечении взаимодействия с УМВД России по городу Перми в вопросах охраны общественного порядка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1863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1863" w:type="dxa"/>
            <w:gridSpan w:val="8"/>
            <w:vMerge w:val="restart"/>
          </w:tcPr>
          <w:p w:rsidR="00B250ED" w:rsidRDefault="00B250E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5857,300</w:t>
            </w:r>
          </w:p>
        </w:tc>
      </w:tr>
      <w:tr w:rsidR="00B250ED">
        <w:tc>
          <w:tcPr>
            <w:tcW w:w="11863" w:type="dxa"/>
            <w:gridSpan w:val="8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4441,700</w:t>
            </w:r>
          </w:p>
        </w:tc>
      </w:tr>
      <w:tr w:rsidR="00B250ED">
        <w:tc>
          <w:tcPr>
            <w:tcW w:w="11863" w:type="dxa"/>
            <w:gridSpan w:val="8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1415,600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3006" w:type="dxa"/>
            <w:gridSpan w:val="9"/>
          </w:tcPr>
          <w:p w:rsidR="00B250ED" w:rsidRDefault="00B250ED">
            <w:pPr>
              <w:pStyle w:val="ConsPlusNormal"/>
            </w:pPr>
            <w:r>
              <w:t>Организация информационно-пропагандистских мероприятий по разъяснению сущности терроризма и экстремизма и их общественной опасности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006" w:type="dxa"/>
            <w:gridSpan w:val="9"/>
          </w:tcPr>
          <w:p w:rsidR="00B250ED" w:rsidRDefault="00B250ED">
            <w:pPr>
              <w:pStyle w:val="ConsPlusNormal"/>
            </w:pPr>
            <w:r>
              <w:t>Изготовление пособий по профилактике терроризма и экстремизма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774" w:type="dxa"/>
          </w:tcPr>
          <w:p w:rsidR="00B250ED" w:rsidRDefault="00B250ED">
            <w:pPr>
              <w:pStyle w:val="ConsPlusNormal"/>
            </w:pPr>
            <w:r>
              <w:t>Разработка и распространение пособий по профилактике терроризма и экстремизма</w:t>
            </w:r>
          </w:p>
        </w:tc>
        <w:tc>
          <w:tcPr>
            <w:tcW w:w="1361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экземпляров изготовленных пособий по профилактике терроризма и экстремизма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100,000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774" w:type="dxa"/>
          </w:tcPr>
          <w:p w:rsidR="00B250ED" w:rsidRDefault="00B250ED">
            <w:pPr>
              <w:pStyle w:val="ConsPlusNormal"/>
            </w:pPr>
            <w:r>
              <w:t>Подготовка материалов для изготовления издательской продукции антиэкстремистской и антитеррористической направленности</w:t>
            </w:r>
          </w:p>
        </w:tc>
        <w:tc>
          <w:tcPr>
            <w:tcW w:w="1361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28.02.2024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подготовленных материалов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774" w:type="dxa"/>
          </w:tcPr>
          <w:p w:rsidR="00B250ED" w:rsidRDefault="00B250ED">
            <w:pPr>
              <w:pStyle w:val="ConsPlusNormal"/>
            </w:pPr>
            <w:r>
              <w:t>Заключение муниципального контракта на изготовление издательской продукции антиэкстремистской и антитеррористической направленности</w:t>
            </w:r>
          </w:p>
        </w:tc>
        <w:tc>
          <w:tcPr>
            <w:tcW w:w="1361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31.03.2024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774" w:type="dxa"/>
          </w:tcPr>
          <w:p w:rsidR="00B250ED" w:rsidRDefault="00B250ED">
            <w:pPr>
              <w:pStyle w:val="ConsPlusNormal"/>
            </w:pPr>
            <w:r>
              <w:t>Выполнение работ по созданию и распространению издательской продукции антиэкстремистской и антитеррористической направленности</w:t>
            </w:r>
          </w:p>
        </w:tc>
        <w:tc>
          <w:tcPr>
            <w:tcW w:w="1361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100,000</w:t>
            </w:r>
          </w:p>
        </w:tc>
      </w:tr>
      <w:tr w:rsidR="00B250ED">
        <w:tc>
          <w:tcPr>
            <w:tcW w:w="11863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100,000</w:t>
            </w:r>
          </w:p>
        </w:tc>
      </w:tr>
      <w:tr w:rsidR="00B250ED">
        <w:tc>
          <w:tcPr>
            <w:tcW w:w="11863" w:type="dxa"/>
            <w:gridSpan w:val="8"/>
          </w:tcPr>
          <w:p w:rsidR="00B250ED" w:rsidRDefault="00B250ED">
            <w:pPr>
              <w:pStyle w:val="ConsPlusNormal"/>
            </w:pPr>
            <w: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100,000</w:t>
            </w:r>
          </w:p>
        </w:tc>
      </w:tr>
      <w:tr w:rsidR="00B250ED">
        <w:tc>
          <w:tcPr>
            <w:tcW w:w="11863" w:type="dxa"/>
            <w:gridSpan w:val="8"/>
            <w:vMerge w:val="restart"/>
          </w:tcPr>
          <w:p w:rsidR="00B250ED" w:rsidRDefault="00B250E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5957,300</w:t>
            </w:r>
          </w:p>
        </w:tc>
      </w:tr>
      <w:tr w:rsidR="00B250ED">
        <w:tc>
          <w:tcPr>
            <w:tcW w:w="11863" w:type="dxa"/>
            <w:gridSpan w:val="8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4541,700</w:t>
            </w:r>
          </w:p>
        </w:tc>
      </w:tr>
      <w:tr w:rsidR="00B250ED">
        <w:tc>
          <w:tcPr>
            <w:tcW w:w="11863" w:type="dxa"/>
            <w:gridSpan w:val="8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1415,600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3006" w:type="dxa"/>
            <w:gridSpan w:val="9"/>
          </w:tcPr>
          <w:p w:rsidR="00B250ED" w:rsidRDefault="00B250ED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006" w:type="dxa"/>
            <w:gridSpan w:val="9"/>
          </w:tcPr>
          <w:p w:rsidR="00B250ED" w:rsidRDefault="00B250ED">
            <w:pPr>
              <w:pStyle w:val="ConsPlusNormal"/>
            </w:pPr>
            <w:r>
              <w:t>Профилактика потребления психоактивных веществ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006" w:type="dxa"/>
            <w:gridSpan w:val="9"/>
          </w:tcPr>
          <w:p w:rsidR="00B250ED" w:rsidRDefault="00B250ED">
            <w:pPr>
              <w:pStyle w:val="ConsPlusNormal"/>
            </w:pPr>
            <w:r>
              <w:t>Мероприятия, направленные на первичную профилактику потребления психоактивных веществ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774" w:type="dxa"/>
          </w:tcPr>
          <w:p w:rsidR="00B250ED" w:rsidRDefault="00B250ED">
            <w:pPr>
              <w:pStyle w:val="ConsPlusNormal"/>
            </w:pPr>
            <w:r>
              <w:t>Формирование плана-графика по охвату учебных классов МОУ мероприятиями первичной профилактики ПАВ</w:t>
            </w:r>
          </w:p>
        </w:tc>
        <w:tc>
          <w:tcPr>
            <w:tcW w:w="1361" w:type="dxa"/>
          </w:tcPr>
          <w:p w:rsidR="00B250ED" w:rsidRDefault="00B250ED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разработанный план-график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774" w:type="dxa"/>
            <w:vMerge w:val="restart"/>
          </w:tcPr>
          <w:p w:rsidR="00B250ED" w:rsidRDefault="00B250ED">
            <w:pPr>
              <w:pStyle w:val="ConsPlusNormal"/>
            </w:pPr>
            <w:r>
              <w:t>Реализация профилактических мероприятий по потреблению ПАВ в МОУ в рамках программы по профилактике ПАВ несовершеннолетними</w:t>
            </w:r>
          </w:p>
        </w:tc>
        <w:tc>
          <w:tcPr>
            <w:tcW w:w="136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классов, где реализуются мероприятия по профилактике потребления ПАВ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2907,000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классов, где реализуются мероприятия по профилактике потребления ПАВ на безвозмездной основе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часов, где реализуются мероприятия по профилактике ПАВ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1710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774" w:type="dxa"/>
            <w:vMerge w:val="restart"/>
          </w:tcPr>
          <w:p w:rsidR="00B250ED" w:rsidRDefault="00B250ED">
            <w:pPr>
              <w:pStyle w:val="ConsPlusNormal"/>
            </w:pPr>
            <w:r>
              <w:t>Проведение диагностического обследования учащихся МОУ с целью выявления группы риска потребления ПАВ</w:t>
            </w:r>
          </w:p>
        </w:tc>
        <w:tc>
          <w:tcPr>
            <w:tcW w:w="136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01.11.2024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аналитических справок по результатам диагностического обследования учащихся МОУ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260,075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часов для диагностического обследования учащихся МОУ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794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91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774" w:type="dxa"/>
            <w:vMerge w:val="restart"/>
          </w:tcPr>
          <w:p w:rsidR="00B250ED" w:rsidRDefault="00B250ED">
            <w:pPr>
              <w:pStyle w:val="ConsPlusNormal"/>
            </w:pPr>
            <w:r>
              <w:t xml:space="preserve">Проведение диагностического обследования учащихся МОУ с целью оценки эффективности реализации профилактических мероприятий по </w:t>
            </w:r>
            <w:r>
              <w:lastRenderedPageBreak/>
              <w:t>потреблению ПАВ</w:t>
            </w:r>
          </w:p>
        </w:tc>
        <w:tc>
          <w:tcPr>
            <w:tcW w:w="136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ДО, подведомственные МОУ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01.11.2024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аналитических справок об эффективности реализации программы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142,500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часов </w:t>
            </w:r>
            <w:r>
              <w:lastRenderedPageBreak/>
              <w:t>для диагностического обследования учащихся МОУ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час.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428,5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91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774" w:type="dxa"/>
            <w:vMerge w:val="restart"/>
          </w:tcPr>
          <w:p w:rsidR="00B250ED" w:rsidRDefault="00B250ED">
            <w:pPr>
              <w:pStyle w:val="ConsPlusNormal"/>
            </w:pPr>
            <w:r>
              <w:t>Анализ результатов диагностического обследования, подготовка аналитической справки по результатам обследования</w:t>
            </w:r>
          </w:p>
        </w:tc>
        <w:tc>
          <w:tcPr>
            <w:tcW w:w="136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01.11.2024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справок по результатам обследования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287,244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часов для анализа результатов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712,5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91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774" w:type="dxa"/>
            <w:vMerge w:val="restart"/>
          </w:tcPr>
          <w:p w:rsidR="00B250ED" w:rsidRDefault="00B250ED">
            <w:pPr>
              <w:pStyle w:val="ConsPlusNormal"/>
            </w:pPr>
            <w:r>
              <w:t>Анализ результатов диагностического обследования учащихся с целью оценки эффективности реализации профилактических программ</w:t>
            </w:r>
          </w:p>
        </w:tc>
        <w:tc>
          <w:tcPr>
            <w:tcW w:w="136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01.11.2024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классов с высоким риском</w:t>
            </w:r>
          </w:p>
        </w:tc>
        <w:tc>
          <w:tcPr>
            <w:tcW w:w="708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405,270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классов со средним риском</w:t>
            </w:r>
          </w:p>
        </w:tc>
        <w:tc>
          <w:tcPr>
            <w:tcW w:w="708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91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часов для анализа результатов МОУ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91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774" w:type="dxa"/>
          </w:tcPr>
          <w:p w:rsidR="00B250ED" w:rsidRDefault="00B250ED">
            <w:pPr>
              <w:pStyle w:val="ConsPlusNormal"/>
            </w:pPr>
            <w:r>
              <w:t>Работа психолога с особыми случаями</w:t>
            </w:r>
          </w:p>
        </w:tc>
        <w:tc>
          <w:tcPr>
            <w:tcW w:w="1361" w:type="dxa"/>
          </w:tcPr>
          <w:p w:rsidR="00B250ED" w:rsidRDefault="00B250ED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человек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10,411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774" w:type="dxa"/>
            <w:vMerge w:val="restart"/>
          </w:tcPr>
          <w:p w:rsidR="00B250ED" w:rsidRDefault="00B250ED">
            <w:pPr>
              <w:pStyle w:val="ConsPlusNormal"/>
            </w:pPr>
            <w:r>
              <w:t>Проведение семинара по пропаганде здорового образа жизни для молодежи города Перми</w:t>
            </w:r>
          </w:p>
        </w:tc>
        <w:tc>
          <w:tcPr>
            <w:tcW w:w="136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ДКиМП, МАУ "Дом Молодежи"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1421,000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участников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91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774" w:type="dxa"/>
            <w:vMerge w:val="restart"/>
          </w:tcPr>
          <w:p w:rsidR="00B250ED" w:rsidRDefault="00B250ED">
            <w:pPr>
              <w:pStyle w:val="ConsPlusNormal"/>
            </w:pPr>
            <w:r>
              <w:t>Изготовление и размещение информационных материалов через современные каналы коммуникации</w:t>
            </w:r>
          </w:p>
        </w:tc>
        <w:tc>
          <w:tcPr>
            <w:tcW w:w="136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ДКиМП, МАУ "Дом Молодежи"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изготовленных информационных материалов</w:t>
            </w:r>
          </w:p>
        </w:tc>
        <w:tc>
          <w:tcPr>
            <w:tcW w:w="708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570,800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просмотров размещенных информационных материалов</w:t>
            </w:r>
          </w:p>
        </w:tc>
        <w:tc>
          <w:tcPr>
            <w:tcW w:w="708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2773,900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2774" w:type="dxa"/>
            <w:vMerge w:val="restart"/>
          </w:tcPr>
          <w:p w:rsidR="00B250ED" w:rsidRDefault="00B250ED">
            <w:pPr>
              <w:pStyle w:val="ConsPlusNormal"/>
            </w:pPr>
            <w:r>
              <w:t>Проведение конкурсов молодежных инициатив по профилактике потребления ПАВ среди детей и молодежи</w:t>
            </w:r>
          </w:p>
        </w:tc>
        <w:tc>
          <w:tcPr>
            <w:tcW w:w="1361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ДКиМП, МАУ "Дом Молодежи"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реализованных проектов - победителей конкурса по профилактике потребления ПАВ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400,000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77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61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участников проектов - победителей конкурса по профилактике потребления ПАВ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1.1.2.1.1.11</w:t>
            </w:r>
          </w:p>
        </w:tc>
        <w:tc>
          <w:tcPr>
            <w:tcW w:w="2774" w:type="dxa"/>
          </w:tcPr>
          <w:p w:rsidR="00B250ED" w:rsidRDefault="00B250ED">
            <w:pPr>
              <w:pStyle w:val="ConsPlusNormal"/>
            </w:pPr>
            <w:r>
              <w:t>Проведение родительских собраний при участии специалистов в области профилактики потребления ПАВ</w:t>
            </w:r>
          </w:p>
        </w:tc>
        <w:tc>
          <w:tcPr>
            <w:tcW w:w="1361" w:type="dxa"/>
          </w:tcPr>
          <w:p w:rsidR="00B250ED" w:rsidRDefault="00B250ED">
            <w:pPr>
              <w:pStyle w:val="ConsPlusNormal"/>
              <w:jc w:val="center"/>
            </w:pPr>
            <w:r>
              <w:t>ДКиМП, МАУ "Дом Молодежи"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проведенных родительских собраний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333,000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1.1.2.1.1.12</w:t>
            </w:r>
          </w:p>
        </w:tc>
        <w:tc>
          <w:tcPr>
            <w:tcW w:w="2774" w:type="dxa"/>
          </w:tcPr>
          <w:p w:rsidR="00B250ED" w:rsidRDefault="00B250ED">
            <w:pPr>
              <w:pStyle w:val="ConsPlusNormal"/>
            </w:pPr>
            <w:r>
              <w:t>Обеспечение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1361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проведенных заседаний комиссии для обеспечения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708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1863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9511,200</w:t>
            </w:r>
          </w:p>
        </w:tc>
      </w:tr>
      <w:tr w:rsidR="00B250ED">
        <w:tc>
          <w:tcPr>
            <w:tcW w:w="11863" w:type="dxa"/>
            <w:gridSpan w:val="8"/>
          </w:tcPr>
          <w:p w:rsidR="00B250ED" w:rsidRDefault="00B250ED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9511,200</w:t>
            </w:r>
          </w:p>
        </w:tc>
      </w:tr>
      <w:tr w:rsidR="00B250ED">
        <w:tc>
          <w:tcPr>
            <w:tcW w:w="11863" w:type="dxa"/>
            <w:gridSpan w:val="8"/>
          </w:tcPr>
          <w:p w:rsidR="00B250ED" w:rsidRDefault="00B250ED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9511,200</w:t>
            </w:r>
          </w:p>
        </w:tc>
      </w:tr>
      <w:tr w:rsidR="00B250ED">
        <w:tc>
          <w:tcPr>
            <w:tcW w:w="11863" w:type="dxa"/>
            <w:gridSpan w:val="8"/>
            <w:vMerge w:val="restart"/>
          </w:tcPr>
          <w:p w:rsidR="00B250ED" w:rsidRDefault="00B250E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15468,500</w:t>
            </w:r>
          </w:p>
        </w:tc>
      </w:tr>
      <w:tr w:rsidR="00B250ED">
        <w:tc>
          <w:tcPr>
            <w:tcW w:w="11863" w:type="dxa"/>
            <w:gridSpan w:val="8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14052,900</w:t>
            </w:r>
          </w:p>
        </w:tc>
      </w:tr>
      <w:tr w:rsidR="00B250ED">
        <w:tc>
          <w:tcPr>
            <w:tcW w:w="11863" w:type="dxa"/>
            <w:gridSpan w:val="8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B250ED" w:rsidRDefault="00B250ED">
            <w:pPr>
              <w:pStyle w:val="ConsPlusNormal"/>
              <w:jc w:val="center"/>
            </w:pPr>
            <w:r>
              <w:t>1415,600</w:t>
            </w:r>
          </w:p>
        </w:tc>
      </w:tr>
    </w:tbl>
    <w:p w:rsidR="00B250ED" w:rsidRDefault="00B250ED">
      <w:pPr>
        <w:pStyle w:val="ConsPlusNormal"/>
        <w:jc w:val="right"/>
      </w:pPr>
      <w:r>
        <w:t>"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7. </w:t>
      </w:r>
      <w:hyperlink r:id="rId46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jc w:val="center"/>
      </w:pPr>
      <w:r>
        <w:t>"ПЛАН-ГРАФИК</w:t>
      </w:r>
    </w:p>
    <w:p w:rsidR="00B250ED" w:rsidRDefault="00B250ED">
      <w:pPr>
        <w:pStyle w:val="ConsPlusNormal"/>
        <w:jc w:val="center"/>
      </w:pPr>
      <w:r>
        <w:t>подпрограммы 1.2 "Предупреждение и ликвидация чрезвычайных</w:t>
      </w:r>
    </w:p>
    <w:p w:rsidR="00B250ED" w:rsidRDefault="00B250ED">
      <w:pPr>
        <w:pStyle w:val="ConsPlusNormal"/>
        <w:jc w:val="center"/>
      </w:pPr>
      <w:r>
        <w:t>ситуаций природного и техногенного характера,</w:t>
      </w:r>
    </w:p>
    <w:p w:rsidR="00B250ED" w:rsidRDefault="00B250ED">
      <w:pPr>
        <w:pStyle w:val="ConsPlusNormal"/>
        <w:jc w:val="center"/>
      </w:pPr>
      <w:r>
        <w:t>совершенствование гражданской обороны на территории города</w:t>
      </w:r>
    </w:p>
    <w:p w:rsidR="00B250ED" w:rsidRDefault="00B250ED">
      <w:pPr>
        <w:pStyle w:val="ConsPlusNormal"/>
        <w:jc w:val="center"/>
      </w:pPr>
      <w:r>
        <w:t>Перми" муниципальной программы "Безопасный город"</w:t>
      </w:r>
    </w:p>
    <w:p w:rsidR="00B250ED" w:rsidRDefault="00B250ED">
      <w:pPr>
        <w:pStyle w:val="ConsPlusNormal"/>
        <w:jc w:val="center"/>
      </w:pPr>
      <w:r>
        <w:t>на 2024 год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95"/>
        <w:gridCol w:w="1020"/>
        <w:gridCol w:w="1304"/>
        <w:gridCol w:w="1304"/>
        <w:gridCol w:w="2209"/>
        <w:gridCol w:w="709"/>
        <w:gridCol w:w="484"/>
        <w:gridCol w:w="1276"/>
        <w:gridCol w:w="1531"/>
      </w:tblGrid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02" w:type="dxa"/>
            <w:gridSpan w:val="3"/>
          </w:tcPr>
          <w:p w:rsidR="00B250ED" w:rsidRDefault="00B250ED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Создание условий для решения задач гражданской обороны, участия в предупреждении и ликвидации последствий чрезвычайных ситуаций на территории города Перми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Функционирование МКУ "ПГУГЗ", МКУ "ЕДДС города Перми"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Создание условий для функционирования МКУ "ПГУГЗ" (коммунальные услуги, услуги связи, аренда и другие расходы)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58816,700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Организация деятельности МКУ "ЕДДС города Перми"</w:t>
            </w:r>
          </w:p>
        </w:tc>
        <w:tc>
          <w:tcPr>
            <w:tcW w:w="1020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МКУ "ЕДДС города Перми"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размещения МКУ "ЕДДС города Перми"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45499,000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Обеспечение технической поддержки автоматизированной системы и сопровождение комплекса технических средств МКУ "ЕДДС города Перми"</w:t>
            </w:r>
          </w:p>
        </w:tc>
        <w:tc>
          <w:tcPr>
            <w:tcW w:w="102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комплексов технических средств МКУ "ЕДДС города Перми", находящихся на содержании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120,000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104435,700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 xml:space="preserve">Организация подготовки должностных лиц и специалистов гражданской обороны, предупреждения и ликвидации </w:t>
            </w:r>
            <w:r>
              <w:lastRenderedPageBreak/>
              <w:t>чрезвычайных ситуаций</w:t>
            </w:r>
          </w:p>
        </w:tc>
        <w:tc>
          <w:tcPr>
            <w:tcW w:w="1020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МКУ "ПГУГЗ"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проведенных мероприятий по ГО и ЧС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1492,300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Техническое обслуживание объектов системы оповещения</w:t>
            </w:r>
          </w:p>
        </w:tc>
        <w:tc>
          <w:tcPr>
            <w:tcW w:w="102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системы оповещения, подлежащих техническому обслуживанию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917,700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Сопровождение программного обеспечения Паспорта территории города Перми (информационно-электронный документ)</w:t>
            </w:r>
          </w:p>
        </w:tc>
        <w:tc>
          <w:tcPr>
            <w:tcW w:w="102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заключенных контрактов на сопровождение программного обеспечения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500,000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2910,000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Обеспечение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Заключение соглашений и договоров по обеспечению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предприятий и организаций, с которыми заключены соглашения и договоры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  <w:jc w:val="both"/>
            </w:pPr>
            <w:r>
              <w:lastRenderedPageBreak/>
              <w:t>Итого по мероприятию 1.2.1.1.3,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  <w:jc w:val="both"/>
            </w:pPr>
            <w:r>
              <w:t>Создание и содержание в целях гражданской обороны запасов материально-технических, продовольственных и иных средств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Мероприятия по созданию, содержанию, обновлению и восполнению необходимого объема продовольственного запаса в целях гражданской обороны</w:t>
            </w:r>
          </w:p>
        </w:tc>
        <w:tc>
          <w:tcPr>
            <w:tcW w:w="1020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11934,500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Мероприятия по хранению имущества гражданской обороны</w:t>
            </w:r>
          </w:p>
        </w:tc>
        <w:tc>
          <w:tcPr>
            <w:tcW w:w="102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1152,500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  <w:jc w:val="both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13087,000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120432,700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Организация противооползневых мероприятий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Строительство противооползневого сооружения в районе жилых домов по ул. КИМ, 5, 7, ул. Ивановской, 19 и ул. Чехова, 2, 4, 6, 8, 10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1.2.1.2.2.1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Проведение конкурентной закупки на корректировку проектной документации и выполнение работ по строительству противооползневого сооружения в районе жилых домов по ул. КИМ, 5, 7, ул. Ивановской, 19 и ул. Чехова, 2, 4, 6, 8, 10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20.01.2024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21.03.2024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извещение о проведении конкурентной закупки на корректировку проектной документации и выполнение работ по строительству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Заключение муниципального контракта на корректировку проектной документации и выполнение работ по строительству противооползневого сооружения в районе жилых домов по ул. КИМ, 5, 7, ул. Ивановской, 19 и ул. Чехова, 2, 4, 6, 8, 10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22.03.2024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09.04.2024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 на корректировку проектной документации и строительство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1.2.1.2.2.3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 xml:space="preserve">Корректировка проектной документации на строительство противооползневого </w:t>
            </w:r>
            <w:r>
              <w:lastRenderedPageBreak/>
              <w:t>сооружения в районе жилых домов по ул. КИМ, 5, 7, ул. Ивановской, 19 и ул. Чехова, 2, 4, 6, 8, 10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09.04.2024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30.08.2024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2269,61835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1.2.1.2.2.4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Выполнение работ по строительству противооползневого сооружения в районе жилых домов по ул. КИМ, 5, 7, ул. Ивановской, 19 и ул. Чехова, 2, 4, 6, 8, 10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 по строительству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32595,01021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1.2.1.2.2.5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Выполнение работ по авторскому надзору за строительством противооползневого сооружения в районе жилых домов по ул. КИМ, 5, 7, ул. Ивановской, 19 и ул. Чехова, 2, 4, 6, 8, 10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54,32502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1.2.1.2.2.6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 xml:space="preserve">Проведение геотехнического мониторинга по строительству противооползневого сооружения в районе жилых домов по ул. КИМ, 5, 7, ул. Ивановской, 19 и ул. </w:t>
            </w:r>
            <w:r>
              <w:lastRenderedPageBreak/>
              <w:t>Чехова, 2, 4, 6, 8, 10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610,01710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1.2.1.2.2.7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Выполнение работ по технической инвентаризации и паспортизации объекта "Строительство противооползневого сооружения в районе жилых домов по ул. КИМ, 5, 7, ул. Ивановской, 19 и ул. Чехова, 2, 4, 6, 8, 10"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02.12.2024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акт о приемке выполненных работ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20,02932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35549,000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35549,000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155981,700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Содержание и организация деятельности аварийно-спасательных служб и обеспечение безопасности людей на водных объектах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Функционирование МКУ "ПГСС"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 xml:space="preserve">Организация </w:t>
            </w:r>
            <w:r>
              <w:lastRenderedPageBreak/>
              <w:t>деятельности аварийно-спасательной службы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"ПГСС"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объектов </w:t>
            </w:r>
            <w:r>
              <w:lastRenderedPageBreak/>
              <w:t>размещения подразделений МКУ "ПГСС"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86779,300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86779,300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  <w:jc w:val="both"/>
            </w:pPr>
            <w:r>
              <w:t>Содержание спасательных постов в местах массового отдыха у воды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Организация деятельности передвижных спасательных постов в местах массового отдыха у воды</w:t>
            </w:r>
          </w:p>
        </w:tc>
        <w:tc>
          <w:tcPr>
            <w:tcW w:w="1020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передвижных спасательных постов в местах массового отдыха у воды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2459,350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Организация деятельности спасательных постов в организованных местах массового отдыха людей у воды</w:t>
            </w:r>
          </w:p>
        </w:tc>
        <w:tc>
          <w:tcPr>
            <w:tcW w:w="1020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спасательных постов в организованных местах массового отдыха людей у воды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5901,650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Приобретение запрещающих знаков у воды и при выходе на лед в неустановленных местах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31.05.2024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приобретенных запрещающих знаков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181,000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 xml:space="preserve">Установка запрещающих знаков у воды и при выходе на лед в неустановленных местах Дзержинского </w:t>
            </w:r>
            <w:r>
              <w:lastRenderedPageBreak/>
              <w:t>района города Перми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27,600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Индустриального района города Перми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11,500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1.2.2.1.2.6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Кировского района города Перми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36,800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Ленинского района города Перми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23,000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Мотовилихинского района города Перми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36,800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1.2.2.1.2.9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 xml:space="preserve">Установка запрещающих знаков у воды и при выходе на </w:t>
            </w:r>
            <w:r>
              <w:lastRenderedPageBreak/>
              <w:t>лед в неустановленных местах поселка Новые Ляды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АПНЛ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4,600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1.2.2.1.2.10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Орджоникидзевского района города Перми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32,200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1.2.2.1.2.11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Установка запрещающих знаков у воды и при выходе на лед в неустановленных местах Свердловского района города Перми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4,600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8719,100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Обеспечение взаимодействия с учреждениями и организациями с целью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 xml:space="preserve">Заключение соглашений по обеспечению взаимодействия с учреждениями и организациями о координации совместных действий </w:t>
            </w:r>
            <w:r>
              <w:lastRenderedPageBreak/>
              <w:t>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30.06.2024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заключенных соглашений о координации совместных действий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95498,400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1.2.2.2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аварийно-спасательных работ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12232" w:type="dxa"/>
            <w:gridSpan w:val="9"/>
          </w:tcPr>
          <w:p w:rsidR="00B250ED" w:rsidRDefault="00B250ED">
            <w:pPr>
              <w:pStyle w:val="ConsPlusNormal"/>
            </w:pPr>
            <w:r>
              <w:t>Реконструкция здания по ул. Ижевской, 25 (литер А, А1)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Проведение конкурентной закупки на выполнение работ по реконструкции здания по ул. Ижевской, 25 (литер А, А1)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19.11.2024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извещение о проведении конкурентной закупки на выполнение работ по реконструкции здания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1.2.2.2.1.2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 xml:space="preserve">Заключение муниципального контракта на выполнение работ по реконструкции здания </w:t>
            </w:r>
            <w:r>
              <w:lastRenderedPageBreak/>
              <w:t>по ул. Ижевской, 25 (литер А, А1)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20.11.2024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 на реконструкцию здания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264" w:type="dxa"/>
          </w:tcPr>
          <w:p w:rsidR="00B250ED" w:rsidRDefault="00B250ED">
            <w:pPr>
              <w:pStyle w:val="ConsPlusNormal"/>
              <w:jc w:val="center"/>
            </w:pPr>
            <w:r>
              <w:t>1.2.2.2.1.3</w:t>
            </w:r>
          </w:p>
        </w:tc>
        <w:tc>
          <w:tcPr>
            <w:tcW w:w="2395" w:type="dxa"/>
          </w:tcPr>
          <w:p w:rsidR="00B250ED" w:rsidRDefault="00B250ED">
            <w:pPr>
              <w:pStyle w:val="ConsPlusNormal"/>
            </w:pPr>
            <w:r>
              <w:t>Выполнение работ по реконструкции здания по ул. Ижевской, 25 (литер А, А1)</w:t>
            </w:r>
          </w:p>
        </w:tc>
        <w:tc>
          <w:tcPr>
            <w:tcW w:w="1020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1304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209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 по реконструкции здания</w:t>
            </w:r>
          </w:p>
        </w:tc>
        <w:tc>
          <w:tcPr>
            <w:tcW w:w="70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57683,900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57683,900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  <w:jc w:val="both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57683,900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153182,300</w:t>
            </w:r>
          </w:p>
        </w:tc>
      </w:tr>
      <w:tr w:rsidR="00B250ED">
        <w:tc>
          <w:tcPr>
            <w:tcW w:w="10689" w:type="dxa"/>
            <w:gridSpan w:val="8"/>
          </w:tcPr>
          <w:p w:rsidR="00B250ED" w:rsidRDefault="00B250E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B250ED" w:rsidRDefault="00B250ED">
            <w:pPr>
              <w:pStyle w:val="ConsPlusNormal"/>
              <w:jc w:val="center"/>
            </w:pPr>
            <w:r>
              <w:t>309164,000</w:t>
            </w:r>
          </w:p>
        </w:tc>
      </w:tr>
    </w:tbl>
    <w:p w:rsidR="00B250ED" w:rsidRDefault="00B250ED">
      <w:pPr>
        <w:pStyle w:val="ConsPlusNormal"/>
        <w:jc w:val="right"/>
      </w:pPr>
      <w:r>
        <w:t>"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ind w:firstLine="540"/>
        <w:jc w:val="both"/>
      </w:pPr>
      <w:r>
        <w:t xml:space="preserve">8. </w:t>
      </w:r>
      <w:hyperlink r:id="rId47">
        <w:r>
          <w:rPr>
            <w:color w:val="0000FF"/>
          </w:rPr>
          <w:t>Приложение 3</w:t>
        </w:r>
      </w:hyperlink>
      <w:r>
        <w:t xml:space="preserve"> изложить в следующей редакции: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jc w:val="center"/>
      </w:pPr>
      <w:r>
        <w:t>"ПЛАН-ГРАФИК</w:t>
      </w:r>
    </w:p>
    <w:p w:rsidR="00B250ED" w:rsidRDefault="00B250ED">
      <w:pPr>
        <w:pStyle w:val="ConsPlusNormal"/>
        <w:jc w:val="center"/>
      </w:pPr>
      <w:r>
        <w:t>подпрограммы 1.3 "Обеспечение первичных мер пожарной</w:t>
      </w:r>
    </w:p>
    <w:p w:rsidR="00B250ED" w:rsidRDefault="00B250ED">
      <w:pPr>
        <w:pStyle w:val="ConsPlusNormal"/>
        <w:jc w:val="center"/>
      </w:pPr>
      <w:r>
        <w:t>безопасности, отнесенных к полномочиям органов местного</w:t>
      </w:r>
    </w:p>
    <w:p w:rsidR="00B250ED" w:rsidRDefault="00B250ED">
      <w:pPr>
        <w:pStyle w:val="ConsPlusNormal"/>
        <w:jc w:val="center"/>
      </w:pPr>
      <w:r>
        <w:t>самоуправления" муниципальной программы "Безопасный город"</w:t>
      </w:r>
    </w:p>
    <w:p w:rsidR="00B250ED" w:rsidRDefault="00B250ED">
      <w:pPr>
        <w:pStyle w:val="ConsPlusNormal"/>
        <w:jc w:val="center"/>
      </w:pPr>
      <w:r>
        <w:t>на 2024 год</w:t>
      </w:r>
    </w:p>
    <w:p w:rsidR="00B250ED" w:rsidRDefault="00B250E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14"/>
        <w:gridCol w:w="1279"/>
        <w:gridCol w:w="1276"/>
        <w:gridCol w:w="1276"/>
        <w:gridCol w:w="1928"/>
        <w:gridCol w:w="559"/>
        <w:gridCol w:w="737"/>
        <w:gridCol w:w="1276"/>
        <w:gridCol w:w="1134"/>
      </w:tblGrid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 xml:space="preserve">Наименование задачи, </w:t>
            </w:r>
            <w:r>
              <w:lastRenderedPageBreak/>
              <w:t>основного мероприятия, мероприятия, подмероприятия, объекта. Место проведения / расположения (адрес)</w:t>
            </w:r>
          </w:p>
        </w:tc>
        <w:tc>
          <w:tcPr>
            <w:tcW w:w="127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 xml:space="preserve">Дата начала </w:t>
            </w:r>
            <w:r>
              <w:lastRenderedPageBreak/>
              <w:t>реализации подмероприятия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 xml:space="preserve">Дата </w:t>
            </w:r>
            <w:r>
              <w:lastRenderedPageBreak/>
              <w:t>окончания реализации подмероприятия</w:t>
            </w:r>
          </w:p>
        </w:tc>
        <w:tc>
          <w:tcPr>
            <w:tcW w:w="3224" w:type="dxa"/>
            <w:gridSpan w:val="3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 xml:space="preserve">Показатель непосредственного </w:t>
            </w:r>
            <w:r>
              <w:lastRenderedPageBreak/>
              <w:t>результата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113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 xml:space="preserve">Объем </w:t>
            </w:r>
            <w:r>
              <w:lastRenderedPageBreak/>
              <w:t>финансирования, тыс. руб.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</w:pPr>
            <w:r>
              <w:t>Мероприятия, направленные на информирование населения о мерах пожарной безопасности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Разработка технического задания по созданию и размещению информационных сообщений на Интернет-сайте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31.01.2024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Заключение муниципального контракта по созданию и размещению информационных сообщений на Интернет-сайте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31.03.2024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1.3.1.1.1.3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>Оказание услуг по созданию и размещению информационных сообщений на Интернет-сайте</w:t>
            </w:r>
          </w:p>
        </w:tc>
        <w:tc>
          <w:tcPr>
            <w:tcW w:w="127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99,600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созданных и размещенных информационных сообщений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Разработка технического задания по созданию и размещению аудиороликов по пожарной безопасности на радио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31.01.2024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Заключение муниципального контракта по созданию и размещению аудиороликов по пожарной безопасности на радио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31.03.2024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>Оказание услуг по созданию и размещению аудиороликов по пожарной безопасности на радио</w:t>
            </w:r>
          </w:p>
        </w:tc>
        <w:tc>
          <w:tcPr>
            <w:tcW w:w="127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72,000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созданных и размещенных аудиороликов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 xml:space="preserve">Создание и </w:t>
            </w:r>
            <w:r>
              <w:lastRenderedPageBreak/>
              <w:t>размещение информационных материалов (информационных сюжетов, постановочных телевизионных передач) по пожарной безопасности на телевидении</w:t>
            </w:r>
          </w:p>
        </w:tc>
        <w:tc>
          <w:tcPr>
            <w:tcW w:w="127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созданных и размещенных информационных сюжетов</w:t>
            </w:r>
          </w:p>
        </w:tc>
        <w:tc>
          <w:tcPr>
            <w:tcW w:w="55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220,000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созданных и размещенных информационно-постановочных телевизионных передач</w:t>
            </w:r>
          </w:p>
        </w:tc>
        <w:tc>
          <w:tcPr>
            <w:tcW w:w="55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348,800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1.3.1.1.1.7.1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Разработка технического задания для проведения электронного аукциона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31.01.2024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1.3.1.1.1.7.2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 xml:space="preserve">Проведение электронного аукциона и заключение муниципального контракта по созданию и размещению информационных </w:t>
            </w:r>
            <w:r>
              <w:lastRenderedPageBreak/>
              <w:t>материалов по пожарной безопасности на телевидении</w:t>
            </w:r>
          </w:p>
        </w:tc>
        <w:tc>
          <w:tcPr>
            <w:tcW w:w="127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31.03.2024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1.3.1.1.1.7.3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Оказание услуг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568,800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>Оказание услуг по размещению информационных материалов (видеовизуальных материалов - видеороликов) по пожарной безопасности на телевидении</w:t>
            </w:r>
          </w:p>
        </w:tc>
        <w:tc>
          <w:tcPr>
            <w:tcW w:w="127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размещенных информационных материалов (видеовизуальных материалов - видеороликов)</w:t>
            </w:r>
          </w:p>
        </w:tc>
        <w:tc>
          <w:tcPr>
            <w:tcW w:w="55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115,000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прокатов видеороликов</w:t>
            </w:r>
          </w:p>
        </w:tc>
        <w:tc>
          <w:tcPr>
            <w:tcW w:w="55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1.3.1.1.1.8.1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 xml:space="preserve">Разработка технического задания по размещению информационных материалов (видеовизуальных материалов - видеороликов) по </w:t>
            </w:r>
            <w:r>
              <w:lastRenderedPageBreak/>
              <w:t>пожарной безопасности на телевидении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15.02.2024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1.3.1.1.1.8.2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Заключение муниципального контракта по размещению информационных материалов (видеовизуальных материалов - видеороликов) по пожарной безопасности на телевидении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31.03.2024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1.3.1.1.1.8.3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Оказание услуг по размещению информационных материалов (видеовизуальных материалов - видеороликов) по пожарной безопасности на телевидении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115,000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 xml:space="preserve">Оказание услуг по созданию и размещению печатных информационных материалов по пожарной </w:t>
            </w:r>
            <w:r>
              <w:lastRenderedPageBreak/>
              <w:t>безопасности в средствах массовой информации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созданных и размещенных информационных материалов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393,700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1.3.1.1.1.9.1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Разработка технического задания для проведения электронного аукциона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31.01.2024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1.3.1.1.1.9.2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>Проведение электронного аукциона и заключение муниципального контракта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27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31.03.2024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5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1.3.1.1.1.9.3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 xml:space="preserve">Оказание услуг по созданию и размещению печатных информационных материалов в </w:t>
            </w:r>
            <w:r>
              <w:lastRenderedPageBreak/>
              <w:t>средствах массовой информации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393,700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1.3.1.1.1.10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Организация обучения неработающего населения города Перми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обученных граждан из числа неработающего населения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1.3.1.1.1.11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>Проведение мероприятий с населением по информированию и пропаганде первичных мер пожарной безопасности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Дзержинского района города Перми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Индустриального района города Перми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Кировского района города Перми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Ленинского района города Перми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проведенных мероприятий по противопожарной пропаганде первичных мер пожарной безопасности с </w:t>
            </w:r>
            <w:r>
              <w:lastRenderedPageBreak/>
              <w:t>населением Мотовилихинского района города Перми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Орджоникидзевского района города Перми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Свердловского района города Перми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проведенных мероприятий по </w:t>
            </w:r>
            <w:r>
              <w:lastRenderedPageBreak/>
              <w:t>противопожарной пропаганде первичных мер пожарной безопасности с населением поселка Новые Ляды города Перми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1249,100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</w:pPr>
            <w:r>
              <w:t>Обеспечение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 xml:space="preserve">Заключение соглашений по обеспечению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администрацией города Перми в </w:t>
            </w:r>
            <w:r>
              <w:lastRenderedPageBreak/>
              <w:t>организации обеспечения первичных мер пожарной безопасности на территории города Перми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заключенных соглашений о взаимодействии по организации обеспечения первичных мер пожарной безопасности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</w:pPr>
            <w:r>
              <w:t>Мероприятия по приведению в нормативное состояние, содержанию источников противопожарного водоснабжения (пожарных водоемов, резервуаров, емкостей) и пирсов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Разработка технического задания для проведения электронного аукциона на выполнение работ по подготовке к обследованию, обследованию, подготовке проектно-сметной документации на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16.02.2024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1.3.1.1.3.2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>Проведение электронного аукциона и заключение муниципального контракта по подготовке к обследованию, обследованию, подготовке проектно-сметной документации на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17.02.2024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31.03.2024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5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>Проведение подготовки к обследованию, обследования, подготовка проектно-сметной документации на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01.08.2024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5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492,000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55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1.3.1.1.3.4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55,200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466,000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311,000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Содержание муниципальных пожарных пирсов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13,400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1.3.1.1.3.8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Разработка технического задания для проведения электронного аукциона на выполнение работ по подготовке к обследованию, обследованию, подготовке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 xml:space="preserve">Проведение электронного аукциона и заключение муниципального контракта по подготовке к обследованию, обследованию, подготовке проектно-сметной документации на ремонт </w:t>
            </w:r>
            <w:r>
              <w:lastRenderedPageBreak/>
              <w:t>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02.04.2024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01.06.2024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55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55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1.3.1.1.3.10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>Проведение подготовки к обследованию, обследования, подготовка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02.06.2024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55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1256,700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55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134" w:type="dxa"/>
            <w:vMerge/>
          </w:tcPr>
          <w:p w:rsidR="00B250ED" w:rsidRDefault="00B250ED">
            <w:pPr>
              <w:pStyle w:val="ConsPlusNormal"/>
            </w:pP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1.3.1.1.3.11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697,900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1.3.1.1.3.12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178,100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1.3.1.1.3.13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1087,700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1.3.1.1.3.14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439,800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1.3.1.1.3.15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 xml:space="preserve">Содержание и текущий ремонт муниципальных источников </w:t>
            </w:r>
            <w:r>
              <w:lastRenderedPageBreak/>
              <w:t>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АМР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358,100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1.3.1.1.3.16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1255,300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1.3.1.1.3.17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273,100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1.3.1.1.3.18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 xml:space="preserve">Содержание и текущий ремонт муниципальных источников противопожарного водоснабжения (пожарных водоемов, резервуаров, </w:t>
            </w:r>
            <w:r>
              <w:lastRenderedPageBreak/>
              <w:t>емкостей)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АПНЛ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177,700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1.3.1.1.3.19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7,000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1.3.1.1.3.20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12,400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1.3.1.1.3.21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14,700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1.3.1.1.3.22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16,100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1.3.1.1.3.23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6,600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1.3.1.1.3.24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земельных участков, за </w:t>
            </w:r>
            <w:r>
              <w:lastRenderedPageBreak/>
              <w:t>которые оплачен земельный налог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7,200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1.3.1.1.3.25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11,300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1.3.1.1.3.26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117,000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1.3.1.1.3.27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143,200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1.3.1.1.3.28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 xml:space="preserve">Оплата налога на имущество по источникам </w:t>
            </w:r>
            <w:r>
              <w:lastRenderedPageBreak/>
              <w:t>противопожарного водоснабжения (пожарные водоемы, резервуары)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АПНЛ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источников противопожарного </w:t>
            </w:r>
            <w:r>
              <w:lastRenderedPageBreak/>
              <w:t>водоснабжения (пожарных водоемов, резервуаров), за которые оплачен налог на имущество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53,700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1.3.1.1.3.29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32,100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1.3.1.1.3.30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60,400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1.3.1.1.3.31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 xml:space="preserve">Оплата налога на имущество по источникам противопожарного </w:t>
            </w:r>
            <w:r>
              <w:lastRenderedPageBreak/>
              <w:t>водоснабжения (пожарные водоемы, резервуары) и пирсам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АСР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источников противопожарного водоснабжения </w:t>
            </w:r>
            <w:r>
              <w:lastRenderedPageBreak/>
              <w:t>(пожарных водоемов, резервуаров) и пирсов, за которые оплачен налог на имущество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105,100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1.3.1.1.3.32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301,800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7951,500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1.3.1.1.4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</w:pPr>
            <w:r>
              <w:t>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</w:tr>
      <w:tr w:rsidR="00B250ED">
        <w:tc>
          <w:tcPr>
            <w:tcW w:w="1324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314" w:type="dxa"/>
            <w:vMerge w:val="restart"/>
          </w:tcPr>
          <w:p w:rsidR="00B250ED" w:rsidRDefault="00B250ED">
            <w:pPr>
              <w:pStyle w:val="ConsPlusNormal"/>
            </w:pPr>
            <w:r>
              <w:t xml:space="preserve">Предоставление субсидии общественным объединениям пожарной охраны на материальное стимулирование деятельности </w:t>
            </w:r>
            <w:r>
              <w:lastRenderedPageBreak/>
              <w:t>добровольных пожарных, действующих на территории города Перми</w:t>
            </w:r>
          </w:p>
        </w:tc>
        <w:tc>
          <w:tcPr>
            <w:tcW w:w="1279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76" w:type="dxa"/>
            <w:vMerge w:val="restart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количество добровольных пожарных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524,300</w:t>
            </w:r>
          </w:p>
        </w:tc>
      </w:tr>
      <w:tr w:rsidR="00B250ED">
        <w:tc>
          <w:tcPr>
            <w:tcW w:w="132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2314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9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276" w:type="dxa"/>
            <w:vMerge/>
          </w:tcPr>
          <w:p w:rsidR="00B250ED" w:rsidRDefault="00B250ED">
            <w:pPr>
              <w:pStyle w:val="ConsPlusNormal"/>
            </w:pP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количество участий в профилактике пожаров добровольных </w:t>
            </w:r>
            <w:r>
              <w:lastRenderedPageBreak/>
              <w:t>пожарных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1872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524,300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9724,900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9724,900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  <w:jc w:val="both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пожарной безопасности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</w:pPr>
            <w:r>
              <w:t>Строительство пожарного резервуара в микрорайоне Чапаевский Орджоникидзевского района города Перми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Выполнение работ по строительству пожарного резервуара в микрорайоне Чапаевский Орджоникидзевского района города Перми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 по строительству пожарного резервуара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7574,000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7574,000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1.3.2.1.5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</w:pPr>
            <w:r>
              <w:t>Строительство пожарного резервуара в микрорайоне Нижняя Курья по ул. Борцов Революции Ленинского района города Перми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Проведение конкурентной закупки на разработку проектной документации и выполнение работ по строительству пожарного резервуара в микрорайоне Нижняя Курья по ул. Борцов Революции Ленинского района города Перми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05.07.2024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30.08.2024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извещение о проведении конкурентной закупки на разработку проектной документации и строительство пожарного резервуара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1.3.2.1.5.2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Заключение муниципального контракта на разработку проектной документации и выполнение работ по строительству пожарного резервуара в микрорайоне Нижняя Курья по ул. Борцов Революции Ленинского района города Перми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31.08.2024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10.09.2024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 на разработку проектной документации и строительство пожарного резервуара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1.3.2.1.5.3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 xml:space="preserve">Разработка проектной </w:t>
            </w:r>
            <w:r>
              <w:lastRenderedPageBreak/>
              <w:t>документации для строительства пожарного резервуара в микрорайоне Нижняя Курья по ул. Борцов Революции Ленинского района города Перми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10.09.2024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разработанная </w:t>
            </w:r>
            <w:r>
              <w:lastRenderedPageBreak/>
              <w:t>проектная документация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640,500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640,500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1.3.2.1.6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  <w:jc w:val="both"/>
            </w:pPr>
            <w:r>
              <w:t>Строительство пожарного резервуара в микрорайоне Центральная усадьба по ул. Бобруйской Мотовилихинского района города Перми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Выполнение работ по строительству пожарного резервуара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 по строительству пожарного резервуара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7573,500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7573,500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1.3.2.1.13</w:t>
            </w:r>
          </w:p>
        </w:tc>
        <w:tc>
          <w:tcPr>
            <w:tcW w:w="11779" w:type="dxa"/>
            <w:gridSpan w:val="9"/>
          </w:tcPr>
          <w:p w:rsidR="00B250ED" w:rsidRDefault="00B250ED">
            <w:pPr>
              <w:pStyle w:val="ConsPlusNormal"/>
            </w:pPr>
            <w:r>
              <w:t>Строительство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1.3.2.1.13.1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 xml:space="preserve">Проведение конкурентной закупки на выполнение работ </w:t>
            </w:r>
            <w:r>
              <w:lastRenderedPageBreak/>
              <w:t>по строительству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28.04.2024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 xml:space="preserve">извещение о проведении конкурентной </w:t>
            </w:r>
            <w:r>
              <w:lastRenderedPageBreak/>
              <w:t>закупки на выполнение работ по строительству пожарного водоема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1.3.2.1.13.2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Заключение муниципального контракта на выполнение работ по строительству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29.04.2024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07.05.2024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заключенный муниципальный контракт на выполнение работ по строительству пожарного водоема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0,0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t>1.3.2.1.13.3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Выполнение работ по строительству пожарного водоема в микрорайоне Бахаревка на пересечении ул. 1-й Бахаревской и Пристанционной Свердловского района города Перми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07.05.2024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30.10.2024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акт выполненных работ по строительству пожарного водоема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9184,800</w:t>
            </w:r>
          </w:p>
        </w:tc>
      </w:tr>
      <w:tr w:rsidR="00B250ED">
        <w:tc>
          <w:tcPr>
            <w:tcW w:w="1324" w:type="dxa"/>
          </w:tcPr>
          <w:p w:rsidR="00B250ED" w:rsidRDefault="00B250ED">
            <w:pPr>
              <w:pStyle w:val="ConsPlusNormal"/>
              <w:jc w:val="center"/>
            </w:pPr>
            <w:r>
              <w:lastRenderedPageBreak/>
              <w:t>1.3.2.1.13.4</w:t>
            </w:r>
          </w:p>
        </w:tc>
        <w:tc>
          <w:tcPr>
            <w:tcW w:w="2314" w:type="dxa"/>
          </w:tcPr>
          <w:p w:rsidR="00B250ED" w:rsidRDefault="00B250ED">
            <w:pPr>
              <w:pStyle w:val="ConsPlusNormal"/>
            </w:pPr>
            <w:r>
              <w:t>Выполнение работ по технической инвентаризации и паспортизации объекта "Строительство пожарного водоема в микрорайоне Бахаревка на пересечении ул. 1-й Бахаревской и Пристанционной Свердловского района города Перми"</w:t>
            </w:r>
          </w:p>
        </w:tc>
        <w:tc>
          <w:tcPr>
            <w:tcW w:w="1279" w:type="dxa"/>
          </w:tcPr>
          <w:p w:rsidR="00B250ED" w:rsidRDefault="00B250E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31.10.2024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1928" w:type="dxa"/>
          </w:tcPr>
          <w:p w:rsidR="00B250ED" w:rsidRDefault="00B250ED">
            <w:pPr>
              <w:pStyle w:val="ConsPlusNormal"/>
              <w:jc w:val="center"/>
            </w:pPr>
            <w:r>
              <w:t>акт о выполнении работ по технической инвентаризации и паспортизации</w:t>
            </w:r>
          </w:p>
        </w:tc>
        <w:tc>
          <w:tcPr>
            <w:tcW w:w="559" w:type="dxa"/>
          </w:tcPr>
          <w:p w:rsidR="00B250ED" w:rsidRDefault="00B250E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B250ED" w:rsidRDefault="00B250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24,500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мероприятию 1.3.2.1.13,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9209,300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24997,300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24997,300</w:t>
            </w:r>
          </w:p>
        </w:tc>
      </w:tr>
      <w:tr w:rsidR="00B250ED">
        <w:tc>
          <w:tcPr>
            <w:tcW w:w="10693" w:type="dxa"/>
            <w:gridSpan w:val="8"/>
          </w:tcPr>
          <w:p w:rsidR="00B250ED" w:rsidRDefault="00B250E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76" w:type="dxa"/>
          </w:tcPr>
          <w:p w:rsidR="00B250ED" w:rsidRDefault="00B250E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B250ED" w:rsidRDefault="00B250ED">
            <w:pPr>
              <w:pStyle w:val="ConsPlusNormal"/>
              <w:jc w:val="center"/>
            </w:pPr>
            <w:r>
              <w:t>34722,200</w:t>
            </w:r>
          </w:p>
        </w:tc>
      </w:tr>
    </w:tbl>
    <w:p w:rsidR="00B250ED" w:rsidRDefault="00B250ED">
      <w:pPr>
        <w:pStyle w:val="ConsPlusNormal"/>
        <w:jc w:val="right"/>
      </w:pPr>
      <w:r>
        <w:t>"</w:t>
      </w: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jc w:val="both"/>
      </w:pPr>
    </w:p>
    <w:p w:rsidR="00B250ED" w:rsidRDefault="00B250E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F9257B" w:rsidRDefault="00F9257B"/>
    <w:sectPr w:rsidR="00F9257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0ED"/>
    <w:rsid w:val="00B250ED"/>
    <w:rsid w:val="00F9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B6DBD1-6939-40FA-A409-7A457C9BC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50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250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250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250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250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250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250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250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523&amp;dst=113004" TargetMode="External"/><Relationship Id="rId18" Type="http://schemas.openxmlformats.org/officeDocument/2006/relationships/hyperlink" Target="https://login.consultant.ru/link/?req=doc&amp;base=RLAW368&amp;n=188523&amp;dst=117135" TargetMode="External"/><Relationship Id="rId26" Type="http://schemas.openxmlformats.org/officeDocument/2006/relationships/hyperlink" Target="https://login.consultant.ru/link/?req=doc&amp;base=RLAW368&amp;n=188523&amp;dst=113604" TargetMode="External"/><Relationship Id="rId39" Type="http://schemas.openxmlformats.org/officeDocument/2006/relationships/hyperlink" Target="https://login.consultant.ru/link/?req=doc&amp;base=RLAW368&amp;n=188523&amp;dst=1263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523&amp;dst=113367" TargetMode="External"/><Relationship Id="rId34" Type="http://schemas.openxmlformats.org/officeDocument/2006/relationships/hyperlink" Target="https://login.consultant.ru/link/?req=doc&amp;base=RLAW368&amp;n=188523&amp;dst=124478" TargetMode="External"/><Relationship Id="rId42" Type="http://schemas.openxmlformats.org/officeDocument/2006/relationships/hyperlink" Target="https://login.consultant.ru/link/?req=doc&amp;base=RLAW368&amp;n=188523&amp;dst=126509" TargetMode="External"/><Relationship Id="rId47" Type="http://schemas.openxmlformats.org/officeDocument/2006/relationships/hyperlink" Target="https://login.consultant.ru/link/?req=doc&amp;base=RLAW368&amp;n=188523&amp;dst=117932" TargetMode="External"/><Relationship Id="rId7" Type="http://schemas.openxmlformats.org/officeDocument/2006/relationships/hyperlink" Target="https://login.consultant.ru/link/?req=doc&amp;base=RLAW368&amp;n=187958" TargetMode="External"/><Relationship Id="rId12" Type="http://schemas.openxmlformats.org/officeDocument/2006/relationships/hyperlink" Target="https://login.consultant.ru/link/?req=doc&amp;base=RLAW368&amp;n=188523&amp;dst=126067" TargetMode="External"/><Relationship Id="rId17" Type="http://schemas.openxmlformats.org/officeDocument/2006/relationships/hyperlink" Target="https://login.consultant.ru/link/?req=doc&amp;base=RLAW368&amp;n=188523&amp;dst=117120" TargetMode="External"/><Relationship Id="rId25" Type="http://schemas.openxmlformats.org/officeDocument/2006/relationships/hyperlink" Target="https://login.consultant.ru/link/?req=doc&amp;base=RLAW368&amp;n=188523&amp;dst=113604" TargetMode="External"/><Relationship Id="rId33" Type="http://schemas.openxmlformats.org/officeDocument/2006/relationships/hyperlink" Target="https://login.consultant.ru/link/?req=doc&amp;base=RLAW368&amp;n=188523&amp;dst=126245" TargetMode="External"/><Relationship Id="rId38" Type="http://schemas.openxmlformats.org/officeDocument/2006/relationships/hyperlink" Target="https://login.consultant.ru/link/?req=doc&amp;base=RLAW368&amp;n=188523&amp;dst=124636" TargetMode="External"/><Relationship Id="rId46" Type="http://schemas.openxmlformats.org/officeDocument/2006/relationships/hyperlink" Target="https://login.consultant.ru/link/?req=doc&amp;base=RLAW368&amp;n=188523&amp;dst=11763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23&amp;dst=117106" TargetMode="External"/><Relationship Id="rId20" Type="http://schemas.openxmlformats.org/officeDocument/2006/relationships/hyperlink" Target="https://login.consultant.ru/link/?req=doc&amp;base=RLAW368&amp;n=188523&amp;dst=117165" TargetMode="External"/><Relationship Id="rId29" Type="http://schemas.openxmlformats.org/officeDocument/2006/relationships/hyperlink" Target="https://login.consultant.ru/link/?req=doc&amp;base=RLAW368&amp;n=188523&amp;dst=126183" TargetMode="External"/><Relationship Id="rId41" Type="http://schemas.openxmlformats.org/officeDocument/2006/relationships/hyperlink" Target="https://login.consultant.ru/link/?req=doc&amp;base=RLAW368&amp;n=188523&amp;dst=12641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Relationship Id="rId11" Type="http://schemas.openxmlformats.org/officeDocument/2006/relationships/hyperlink" Target="https://login.consultant.ru/link/?req=doc&amp;base=RLAW368&amp;n=188523&amp;dst=122334" TargetMode="External"/><Relationship Id="rId24" Type="http://schemas.openxmlformats.org/officeDocument/2006/relationships/hyperlink" Target="https://login.consultant.ru/link/?req=doc&amp;base=RLAW368&amp;n=188523&amp;dst=126168" TargetMode="External"/><Relationship Id="rId32" Type="http://schemas.openxmlformats.org/officeDocument/2006/relationships/hyperlink" Target="https://login.consultant.ru/link/?req=doc&amp;base=RLAW368&amp;n=188523&amp;dst=126226" TargetMode="External"/><Relationship Id="rId37" Type="http://schemas.openxmlformats.org/officeDocument/2006/relationships/hyperlink" Target="https://login.consultant.ru/link/?req=doc&amp;base=RLAW368&amp;n=188523&amp;dst=124541" TargetMode="External"/><Relationship Id="rId40" Type="http://schemas.openxmlformats.org/officeDocument/2006/relationships/hyperlink" Target="https://login.consultant.ru/link/?req=doc&amp;base=RLAW368&amp;n=188523&amp;dst=126396" TargetMode="External"/><Relationship Id="rId45" Type="http://schemas.openxmlformats.org/officeDocument/2006/relationships/hyperlink" Target="https://login.consultant.ru/link/?req=doc&amp;base=RLAW368&amp;n=188523&amp;dst=117376" TargetMode="External"/><Relationship Id="rId5" Type="http://schemas.openxmlformats.org/officeDocument/2006/relationships/hyperlink" Target="https://login.consultant.ru/link/?req=doc&amp;base=LAW&amp;n=465569&amp;dst=103280" TargetMode="External"/><Relationship Id="rId15" Type="http://schemas.openxmlformats.org/officeDocument/2006/relationships/hyperlink" Target="https://login.consultant.ru/link/?req=doc&amp;base=RLAW368&amp;n=188523&amp;dst=117091" TargetMode="External"/><Relationship Id="rId23" Type="http://schemas.openxmlformats.org/officeDocument/2006/relationships/hyperlink" Target="https://login.consultant.ru/link/?req=doc&amp;base=RLAW368&amp;n=188523&amp;dst=126159" TargetMode="External"/><Relationship Id="rId28" Type="http://schemas.openxmlformats.org/officeDocument/2006/relationships/hyperlink" Target="https://login.consultant.ru/link/?req=doc&amp;base=RLAW368&amp;n=188523&amp;dst=113646" TargetMode="External"/><Relationship Id="rId36" Type="http://schemas.openxmlformats.org/officeDocument/2006/relationships/hyperlink" Target="https://login.consultant.ru/link/?req=doc&amp;base=RLAW368&amp;n=188523&amp;dst=114455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368&amp;n=188523&amp;dst=112881" TargetMode="External"/><Relationship Id="rId19" Type="http://schemas.openxmlformats.org/officeDocument/2006/relationships/hyperlink" Target="https://login.consultant.ru/link/?req=doc&amp;base=RLAW368&amp;n=188523&amp;dst=117150" TargetMode="External"/><Relationship Id="rId31" Type="http://schemas.openxmlformats.org/officeDocument/2006/relationships/hyperlink" Target="https://login.consultant.ru/link/?req=doc&amp;base=RLAW368&amp;n=188523&amp;dst=126205" TargetMode="External"/><Relationship Id="rId44" Type="http://schemas.openxmlformats.org/officeDocument/2006/relationships/hyperlink" Target="https://login.consultant.ru/link/?req=doc&amp;base=RLAW368&amp;n=188523&amp;dst=12517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23&amp;dst=112863" TargetMode="External"/><Relationship Id="rId14" Type="http://schemas.openxmlformats.org/officeDocument/2006/relationships/hyperlink" Target="https://login.consultant.ru/link/?req=doc&amp;base=RLAW368&amp;n=188523&amp;dst=117076" TargetMode="External"/><Relationship Id="rId22" Type="http://schemas.openxmlformats.org/officeDocument/2006/relationships/hyperlink" Target="https://login.consultant.ru/link/?req=doc&amp;base=RLAW368&amp;n=188523&amp;dst=113406" TargetMode="External"/><Relationship Id="rId27" Type="http://schemas.openxmlformats.org/officeDocument/2006/relationships/hyperlink" Target="https://login.consultant.ru/link/?req=doc&amp;base=RLAW368&amp;n=188523&amp;dst=126175" TargetMode="External"/><Relationship Id="rId30" Type="http://schemas.openxmlformats.org/officeDocument/2006/relationships/hyperlink" Target="https://login.consultant.ru/link/?req=doc&amp;base=RLAW368&amp;n=188523&amp;dst=126190" TargetMode="External"/><Relationship Id="rId35" Type="http://schemas.openxmlformats.org/officeDocument/2006/relationships/hyperlink" Target="https://login.consultant.ru/link/?req=doc&amp;base=RLAW368&amp;n=188523&amp;dst=117241" TargetMode="External"/><Relationship Id="rId43" Type="http://schemas.openxmlformats.org/officeDocument/2006/relationships/hyperlink" Target="https://login.consultant.ru/link/?req=doc&amp;base=RLAW368&amp;n=188523&amp;dst=126564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368&amp;n=188523&amp;dst=100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9395</Words>
  <Characters>53552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2024-01-11T07:42:00Z</dcterms:created>
  <dcterms:modified xsi:type="dcterms:W3CDTF">2024-01-11T07:43:00Z</dcterms:modified>
</cp:coreProperties>
</file>